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82" w:rsidRDefault="000C5571" w:rsidP="004E19CC">
      <w:pPr>
        <w:rPr>
          <w:sz w:val="20"/>
          <w:szCs w:val="20"/>
        </w:rPr>
      </w:pPr>
      <w:r>
        <w:rPr>
          <w:rFonts w:eastAsia="Times New Roman"/>
          <w:b/>
          <w:bCs/>
          <w:sz w:val="32"/>
          <w:szCs w:val="32"/>
          <w:u w:val="single"/>
        </w:rPr>
        <w:t xml:space="preserve">HELL – and </w:t>
      </w:r>
      <w:r w:rsidR="00453B47">
        <w:rPr>
          <w:rFonts w:eastAsia="Times New Roman"/>
          <w:b/>
          <w:bCs/>
          <w:sz w:val="32"/>
          <w:szCs w:val="32"/>
          <w:u w:val="single"/>
        </w:rPr>
        <w:t>Its Other Side</w:t>
      </w:r>
    </w:p>
    <w:p w:rsidR="00D93BB1" w:rsidRDefault="00D93BB1" w:rsidP="00D93BB1">
      <w:pPr>
        <w:spacing w:line="229" w:lineRule="auto"/>
        <w:rPr>
          <w:sz w:val="20"/>
          <w:szCs w:val="20"/>
        </w:rPr>
      </w:pPr>
    </w:p>
    <w:p w:rsidR="00DF0E82" w:rsidRDefault="000C5571" w:rsidP="00D93BB1">
      <w:pPr>
        <w:spacing w:line="236" w:lineRule="auto"/>
        <w:rPr>
          <w:sz w:val="20"/>
          <w:szCs w:val="20"/>
        </w:rPr>
      </w:pPr>
      <w:r>
        <w:rPr>
          <w:rFonts w:eastAsia="Times New Roman"/>
          <w:sz w:val="24"/>
          <w:szCs w:val="24"/>
        </w:rPr>
        <w:t xml:space="preserve">The doctrine of hell necessarily arises in the context of a Christian consideration of violence. For a theological discussion of violence inevitably brings one to the most </w:t>
      </w:r>
      <w:bookmarkStart w:id="0" w:name="page12"/>
      <w:bookmarkEnd w:id="0"/>
      <w:r w:rsidR="00F13EE3" w:rsidRPr="00F13EE3">
        <w:rPr>
          <w:rFonts w:eastAsia="Times New Roman"/>
          <w:sz w:val="24"/>
          <w:szCs w:val="24"/>
        </w:rPr>
        <w:t>extreme instance of violence in God, if the traditional, most dominant, Western doctrine</w:t>
      </w:r>
      <w:r w:rsidR="00D93BB1">
        <w:rPr>
          <w:rFonts w:eastAsia="Times New Roman"/>
          <w:sz w:val="24"/>
          <w:szCs w:val="24"/>
        </w:rPr>
        <w:t xml:space="preserve"> </w:t>
      </w:r>
      <w:r>
        <w:rPr>
          <w:rFonts w:eastAsia="Times New Roman"/>
          <w:sz w:val="24"/>
          <w:szCs w:val="24"/>
        </w:rPr>
        <w:t xml:space="preserve">of hell is indeed “biblical” – namely, </w:t>
      </w:r>
      <w:r>
        <w:rPr>
          <w:rFonts w:eastAsia="Times New Roman"/>
          <w:i/>
          <w:iCs/>
          <w:sz w:val="24"/>
          <w:szCs w:val="24"/>
        </w:rPr>
        <w:t>eternal conscious punishment of the unbeliever</w:t>
      </w:r>
      <w:r>
        <w:rPr>
          <w:rFonts w:eastAsia="Times New Roman"/>
          <w:sz w:val="24"/>
          <w:szCs w:val="24"/>
        </w:rPr>
        <w:t xml:space="preserve">. I will discuss this by interacting with </w:t>
      </w:r>
      <w:r>
        <w:rPr>
          <w:rFonts w:eastAsia="Times New Roman"/>
          <w:i/>
          <w:iCs/>
          <w:sz w:val="24"/>
          <w:szCs w:val="24"/>
        </w:rPr>
        <w:t>The Other Side of the Good News</w:t>
      </w:r>
      <w:r>
        <w:rPr>
          <w:rFonts w:eastAsia="Times New Roman"/>
          <w:sz w:val="24"/>
          <w:szCs w:val="24"/>
        </w:rPr>
        <w:t xml:space="preserve"> by</w:t>
      </w:r>
      <w:r w:rsidR="00011975">
        <w:rPr>
          <w:rFonts w:eastAsia="Times New Roman"/>
          <w:sz w:val="24"/>
          <w:szCs w:val="24"/>
        </w:rPr>
        <w:t xml:space="preserve"> evangelical author</w:t>
      </w:r>
      <w:r>
        <w:rPr>
          <w:rFonts w:eastAsia="Times New Roman"/>
          <w:sz w:val="24"/>
          <w:szCs w:val="24"/>
        </w:rPr>
        <w:t xml:space="preserve"> Larry Dixon (1992/2003).</w:t>
      </w:r>
      <w:r w:rsidR="00052961">
        <w:rPr>
          <w:rFonts w:eastAsia="Times New Roman"/>
          <w:sz w:val="24"/>
          <w:szCs w:val="24"/>
        </w:rPr>
        <w:t xml:space="preserve"> When it first appeared, Dr. J.I. Packer </w:t>
      </w:r>
      <w:r w:rsidR="0070753F">
        <w:rPr>
          <w:rFonts w:eastAsia="Times New Roman"/>
          <w:sz w:val="24"/>
          <w:szCs w:val="24"/>
        </w:rPr>
        <w:t>wrote that</w:t>
      </w:r>
      <w:r w:rsidR="00052961">
        <w:rPr>
          <w:rFonts w:eastAsia="Times New Roman"/>
          <w:sz w:val="24"/>
          <w:szCs w:val="24"/>
        </w:rPr>
        <w:t xml:space="preserve"> it was the most significant evangelical book on the issue to date.</w:t>
      </w:r>
      <w:r w:rsidR="00573141">
        <w:rPr>
          <w:rStyle w:val="FootnoteReference"/>
          <w:rFonts w:eastAsia="Times New Roman"/>
          <w:sz w:val="24"/>
          <w:szCs w:val="24"/>
        </w:rPr>
        <w:footnoteReference w:id="1"/>
      </w:r>
    </w:p>
    <w:p w:rsidR="00DF0E82" w:rsidRDefault="00DF0E82">
      <w:pPr>
        <w:spacing w:line="278" w:lineRule="exact"/>
        <w:rPr>
          <w:sz w:val="20"/>
          <w:szCs w:val="20"/>
        </w:rPr>
      </w:pPr>
    </w:p>
    <w:p w:rsidR="00DF0E82" w:rsidRDefault="000C5571" w:rsidP="00D93BB1">
      <w:pPr>
        <w:rPr>
          <w:sz w:val="20"/>
          <w:szCs w:val="20"/>
        </w:rPr>
      </w:pPr>
      <w:r>
        <w:rPr>
          <w:rFonts w:eastAsia="Times New Roman"/>
          <w:sz w:val="24"/>
          <w:szCs w:val="24"/>
        </w:rPr>
        <w:t>The central conclusion of th</w:t>
      </w:r>
      <w:r w:rsidR="00CF6D4B">
        <w:rPr>
          <w:rFonts w:eastAsia="Times New Roman"/>
          <w:sz w:val="24"/>
          <w:szCs w:val="24"/>
        </w:rPr>
        <w:t>e book in the author’s words is</w:t>
      </w:r>
    </w:p>
    <w:p w:rsidR="00DF0E82" w:rsidRDefault="000C5571" w:rsidP="00D93BB1">
      <w:pPr>
        <w:ind w:left="720" w:right="1008"/>
        <w:rPr>
          <w:sz w:val="20"/>
          <w:szCs w:val="20"/>
        </w:rPr>
      </w:pPr>
      <w:proofErr w:type="gramStart"/>
      <w:r>
        <w:rPr>
          <w:rFonts w:eastAsia="Times New Roman"/>
          <w:sz w:val="24"/>
          <w:szCs w:val="24"/>
        </w:rPr>
        <w:t>that</w:t>
      </w:r>
      <w:proofErr w:type="gramEnd"/>
      <w:r>
        <w:rPr>
          <w:rFonts w:eastAsia="Times New Roman"/>
          <w:sz w:val="24"/>
          <w:szCs w:val="24"/>
        </w:rPr>
        <w:t xml:space="preserve"> there is an “adequacy [in] the traditional view of hell... and that alternative views do not adequately reflect the scriptural data concerning hell (p. 172)...</w:t>
      </w:r>
    </w:p>
    <w:p w:rsidR="00DF0E82" w:rsidRDefault="00DF0E82">
      <w:pPr>
        <w:spacing w:line="2" w:lineRule="exact"/>
        <w:rPr>
          <w:sz w:val="20"/>
          <w:szCs w:val="20"/>
        </w:rPr>
      </w:pPr>
    </w:p>
    <w:p w:rsidR="00DF0E82" w:rsidRDefault="00DF0E82">
      <w:pPr>
        <w:spacing w:line="2" w:lineRule="exact"/>
        <w:rPr>
          <w:sz w:val="20"/>
          <w:szCs w:val="20"/>
        </w:rPr>
      </w:pPr>
    </w:p>
    <w:p w:rsidR="00DF0E82" w:rsidRDefault="000C5571" w:rsidP="00D93BB1">
      <w:pPr>
        <w:rPr>
          <w:sz w:val="20"/>
          <w:szCs w:val="20"/>
        </w:rPr>
      </w:pPr>
      <w:r>
        <w:rPr>
          <w:rFonts w:eastAsia="Times New Roman"/>
          <w:sz w:val="24"/>
          <w:szCs w:val="24"/>
        </w:rPr>
        <w:t>Dixon</w:t>
      </w:r>
    </w:p>
    <w:p w:rsidR="00DF0E82" w:rsidRDefault="00DF0E82">
      <w:pPr>
        <w:spacing w:line="12" w:lineRule="exact"/>
        <w:rPr>
          <w:sz w:val="20"/>
          <w:szCs w:val="20"/>
        </w:rPr>
      </w:pPr>
    </w:p>
    <w:p w:rsidR="00DF0E82" w:rsidRDefault="00847A06" w:rsidP="00D93BB1">
      <w:pPr>
        <w:tabs>
          <w:tab w:val="left" w:pos="1380"/>
        </w:tabs>
        <w:spacing w:line="236" w:lineRule="auto"/>
        <w:ind w:left="720" w:right="1008"/>
        <w:jc w:val="both"/>
        <w:rPr>
          <w:rFonts w:eastAsia="Times New Roman"/>
          <w:sz w:val="24"/>
          <w:szCs w:val="24"/>
        </w:rPr>
      </w:pPr>
      <w:proofErr w:type="gramStart"/>
      <w:r>
        <w:rPr>
          <w:rFonts w:eastAsia="Times New Roman"/>
          <w:sz w:val="24"/>
          <w:szCs w:val="24"/>
        </w:rPr>
        <w:t>s</w:t>
      </w:r>
      <w:r w:rsidR="000C5571">
        <w:rPr>
          <w:rFonts w:eastAsia="Times New Roman"/>
          <w:sz w:val="24"/>
          <w:szCs w:val="24"/>
        </w:rPr>
        <w:t>et</w:t>
      </w:r>
      <w:r>
        <w:rPr>
          <w:rFonts w:eastAsia="Times New Roman"/>
          <w:sz w:val="24"/>
          <w:szCs w:val="24"/>
        </w:rPr>
        <w:t>[</w:t>
      </w:r>
      <w:proofErr w:type="gramEnd"/>
      <w:r>
        <w:rPr>
          <w:rFonts w:eastAsia="Times New Roman"/>
          <w:sz w:val="24"/>
          <w:szCs w:val="24"/>
        </w:rPr>
        <w:t>s]</w:t>
      </w:r>
      <w:r w:rsidR="000C5571">
        <w:rPr>
          <w:rFonts w:eastAsia="Times New Roman"/>
          <w:sz w:val="24"/>
          <w:szCs w:val="24"/>
        </w:rPr>
        <w:t xml:space="preserve"> out four areas in which the traditional position enjoys biblical, as well as rational, support, after allowing that the traditional view “might also be erroneous (p. 173).”</w:t>
      </w:r>
    </w:p>
    <w:p w:rsidR="00DF0E82" w:rsidRDefault="00DF0E82">
      <w:pPr>
        <w:spacing w:line="2" w:lineRule="exact"/>
        <w:rPr>
          <w:sz w:val="20"/>
          <w:szCs w:val="20"/>
        </w:rPr>
      </w:pPr>
    </w:p>
    <w:p w:rsidR="00DF0E82" w:rsidRDefault="000C5571" w:rsidP="00D93BB1">
      <w:pPr>
        <w:rPr>
          <w:sz w:val="20"/>
          <w:szCs w:val="20"/>
        </w:rPr>
      </w:pPr>
      <w:r>
        <w:rPr>
          <w:rFonts w:eastAsia="Times New Roman"/>
          <w:sz w:val="24"/>
          <w:szCs w:val="24"/>
        </w:rPr>
        <w:t>I shall return to that possibility.</w:t>
      </w:r>
    </w:p>
    <w:p w:rsidR="00DF0E82" w:rsidRDefault="00DF0E82">
      <w:pPr>
        <w:spacing w:line="288" w:lineRule="exact"/>
        <w:rPr>
          <w:sz w:val="20"/>
          <w:szCs w:val="20"/>
        </w:rPr>
      </w:pPr>
    </w:p>
    <w:p w:rsidR="00DF0E82" w:rsidRDefault="000C5571" w:rsidP="00C1015B">
      <w:pPr>
        <w:spacing w:line="234" w:lineRule="auto"/>
        <w:rPr>
          <w:sz w:val="20"/>
          <w:szCs w:val="20"/>
        </w:rPr>
      </w:pPr>
      <w:r>
        <w:rPr>
          <w:rFonts w:eastAsia="Times New Roman"/>
          <w:sz w:val="24"/>
          <w:szCs w:val="24"/>
        </w:rPr>
        <w:t>Widely read evangelical author J. I. Packer in the Foreword underscores the author’s conclusions</w:t>
      </w:r>
      <w:r w:rsidR="00EB1539">
        <w:rPr>
          <w:rFonts w:eastAsia="Times New Roman"/>
          <w:sz w:val="24"/>
          <w:szCs w:val="24"/>
        </w:rPr>
        <w:t xml:space="preserve"> thus</w:t>
      </w:r>
      <w:r>
        <w:rPr>
          <w:rFonts w:eastAsia="Times New Roman"/>
          <w:sz w:val="24"/>
          <w:szCs w:val="24"/>
        </w:rPr>
        <w:t>:</w:t>
      </w:r>
    </w:p>
    <w:p w:rsidR="00DF0E82" w:rsidRDefault="00DF0E82">
      <w:pPr>
        <w:spacing w:line="14" w:lineRule="exact"/>
        <w:rPr>
          <w:sz w:val="20"/>
          <w:szCs w:val="20"/>
        </w:rPr>
      </w:pPr>
    </w:p>
    <w:p w:rsidR="00DF0E82" w:rsidRDefault="000C5571" w:rsidP="00C1015B">
      <w:pPr>
        <w:spacing w:line="250" w:lineRule="auto"/>
        <w:ind w:left="720" w:right="1008"/>
        <w:rPr>
          <w:rFonts w:eastAsia="Times New Roman"/>
          <w:sz w:val="24"/>
          <w:szCs w:val="24"/>
        </w:rPr>
      </w:pPr>
      <w:r>
        <w:rPr>
          <w:rFonts w:eastAsia="Times New Roman"/>
          <w:sz w:val="23"/>
          <w:szCs w:val="23"/>
        </w:rPr>
        <w:t xml:space="preserve">To believe what the Bible appears to say about human destiny apart </w:t>
      </w:r>
      <w:r w:rsidR="001E4099">
        <w:rPr>
          <w:rFonts w:eastAsia="Times New Roman"/>
          <w:sz w:val="23"/>
          <w:szCs w:val="23"/>
        </w:rPr>
        <w:t>from</w:t>
      </w:r>
      <w:r>
        <w:rPr>
          <w:rFonts w:eastAsia="Times New Roman"/>
          <w:sz w:val="23"/>
          <w:szCs w:val="23"/>
        </w:rPr>
        <w:t xml:space="preserve"> the grace of God is a bitter pill indeed, and no one should wonder that attempts are made to explore alternative understandings of God’s revelation on this topic. It is suggested that the Bible is unclear, or incoherent, or inconsistent, or untrustworthy, when it speaks of the outcome of judgment after death, or alternatively that virtually the whole church has for two thousand years misunderstood the texts. I do not think so, nor does Dr. Dixon... (p.</w:t>
      </w:r>
      <w:r w:rsidR="00037B1F">
        <w:rPr>
          <w:rFonts w:eastAsia="Times New Roman"/>
          <w:sz w:val="23"/>
          <w:szCs w:val="23"/>
        </w:rPr>
        <w:t xml:space="preserve"> </w:t>
      </w:r>
      <w:r>
        <w:rPr>
          <w:rFonts w:eastAsia="Times New Roman"/>
          <w:sz w:val="24"/>
          <w:szCs w:val="24"/>
        </w:rPr>
        <w:t>7).</w:t>
      </w:r>
    </w:p>
    <w:p w:rsidR="00252221" w:rsidRDefault="00252221" w:rsidP="00252221">
      <w:pPr>
        <w:spacing w:line="250" w:lineRule="auto"/>
        <w:ind w:right="1008"/>
        <w:rPr>
          <w:rFonts w:eastAsia="Times New Roman"/>
          <w:sz w:val="24"/>
          <w:szCs w:val="24"/>
        </w:rPr>
      </w:pPr>
    </w:p>
    <w:p w:rsidR="00252221" w:rsidRPr="00252221" w:rsidRDefault="00252221" w:rsidP="00252221">
      <w:pPr>
        <w:pStyle w:val="FootnoteText"/>
        <w:rPr>
          <w:sz w:val="24"/>
          <w:szCs w:val="24"/>
          <w:lang w:val="en-US"/>
        </w:rPr>
      </w:pPr>
      <w:r w:rsidRPr="00252221">
        <w:rPr>
          <w:rFonts w:eastAsia="Times New Roman"/>
          <w:sz w:val="24"/>
          <w:szCs w:val="24"/>
        </w:rPr>
        <w:t xml:space="preserve">Packer makes it clear here that the church can surely </w:t>
      </w:r>
      <w:r w:rsidRPr="00252221">
        <w:rPr>
          <w:rFonts w:eastAsia="Times New Roman"/>
          <w:i/>
          <w:sz w:val="24"/>
          <w:szCs w:val="24"/>
        </w:rPr>
        <w:t>not</w:t>
      </w:r>
      <w:r w:rsidRPr="00252221">
        <w:rPr>
          <w:rFonts w:eastAsia="Times New Roman"/>
          <w:sz w:val="24"/>
          <w:szCs w:val="24"/>
        </w:rPr>
        <w:t xml:space="preserve"> be wrong </w:t>
      </w:r>
      <w:r w:rsidRPr="00252221">
        <w:rPr>
          <w:rFonts w:eastAsia="Times New Roman"/>
          <w:i/>
          <w:sz w:val="24"/>
          <w:szCs w:val="24"/>
        </w:rPr>
        <w:t>for two thousand years</w:t>
      </w:r>
      <w:r w:rsidRPr="00252221">
        <w:rPr>
          <w:rFonts w:eastAsia="Times New Roman"/>
          <w:sz w:val="24"/>
          <w:szCs w:val="24"/>
        </w:rPr>
        <w:t xml:space="preserve"> in its theology about hell. Yet he subscribes to Reformation orthodoxy that claims “that virtually the whole church” </w:t>
      </w:r>
      <w:r w:rsidRPr="00252221">
        <w:rPr>
          <w:rFonts w:eastAsia="Times New Roman"/>
          <w:i/>
          <w:sz w:val="24"/>
          <w:szCs w:val="24"/>
        </w:rPr>
        <w:t>had theologically been wrong in many areas</w:t>
      </w:r>
      <w:r w:rsidR="009420A0">
        <w:rPr>
          <w:rFonts w:eastAsia="Times New Roman"/>
          <w:i/>
          <w:sz w:val="24"/>
          <w:szCs w:val="24"/>
        </w:rPr>
        <w:t xml:space="preserve"> of doctrine</w:t>
      </w:r>
      <w:r w:rsidRPr="00252221">
        <w:rPr>
          <w:rFonts w:eastAsia="Times New Roman"/>
          <w:i/>
          <w:sz w:val="24"/>
          <w:szCs w:val="24"/>
        </w:rPr>
        <w:t xml:space="preserve"> for one thousand five hundred years</w:t>
      </w:r>
      <w:r w:rsidRPr="00252221">
        <w:rPr>
          <w:rFonts w:eastAsia="Times New Roman"/>
          <w:sz w:val="24"/>
          <w:szCs w:val="24"/>
        </w:rPr>
        <w:t>; and still is</w:t>
      </w:r>
      <w:r w:rsidR="007C146C">
        <w:rPr>
          <w:rFonts w:eastAsia="Times New Roman"/>
          <w:sz w:val="24"/>
          <w:szCs w:val="24"/>
        </w:rPr>
        <w:t xml:space="preserve"> (2,000 years plus later)</w:t>
      </w:r>
      <w:r w:rsidRPr="00252221">
        <w:rPr>
          <w:rFonts w:eastAsia="Times New Roman"/>
          <w:sz w:val="24"/>
          <w:szCs w:val="24"/>
        </w:rPr>
        <w:t xml:space="preserve"> in its Roman Catholic and Orthodox expressions wrong to this day and counting. </w:t>
      </w:r>
      <w:r w:rsidR="00657E79">
        <w:rPr>
          <w:rFonts w:eastAsia="Times New Roman"/>
          <w:sz w:val="24"/>
          <w:szCs w:val="24"/>
        </w:rPr>
        <w:t xml:space="preserve">Is this not </w:t>
      </w:r>
      <w:r w:rsidR="00A90C3A">
        <w:rPr>
          <w:rFonts w:eastAsia="Times New Roman"/>
          <w:sz w:val="24"/>
          <w:szCs w:val="24"/>
        </w:rPr>
        <w:t xml:space="preserve">a kind of </w:t>
      </w:r>
      <w:r w:rsidR="00657E79">
        <w:rPr>
          <w:rFonts w:eastAsia="Times New Roman"/>
          <w:sz w:val="24"/>
          <w:szCs w:val="24"/>
        </w:rPr>
        <w:t>casuistry?</w:t>
      </w:r>
    </w:p>
    <w:p w:rsidR="00252221" w:rsidRDefault="00252221" w:rsidP="00252221">
      <w:pPr>
        <w:spacing w:line="250" w:lineRule="auto"/>
        <w:ind w:right="1008"/>
        <w:rPr>
          <w:sz w:val="20"/>
          <w:szCs w:val="20"/>
        </w:rPr>
      </w:pPr>
    </w:p>
    <w:p w:rsidR="00DF0E82" w:rsidRDefault="00DF0E82">
      <w:pPr>
        <w:spacing w:line="13" w:lineRule="exact"/>
        <w:rPr>
          <w:sz w:val="20"/>
          <w:szCs w:val="20"/>
        </w:rPr>
      </w:pPr>
    </w:p>
    <w:p w:rsidR="00CF6D4B" w:rsidRDefault="00CF6D4B" w:rsidP="00CF6D4B">
      <w:pPr>
        <w:spacing w:line="236" w:lineRule="auto"/>
        <w:rPr>
          <w:rFonts w:eastAsia="Times New Roman"/>
          <w:sz w:val="24"/>
          <w:szCs w:val="24"/>
        </w:rPr>
      </w:pPr>
    </w:p>
    <w:p w:rsidR="00DF0E82" w:rsidRDefault="000C5571" w:rsidP="00CF6D4B">
      <w:pPr>
        <w:spacing w:line="236" w:lineRule="auto"/>
        <w:rPr>
          <w:sz w:val="20"/>
          <w:szCs w:val="20"/>
        </w:rPr>
      </w:pPr>
      <w:r>
        <w:rPr>
          <w:rFonts w:eastAsia="Times New Roman"/>
          <w:sz w:val="24"/>
          <w:szCs w:val="24"/>
        </w:rPr>
        <w:t>Through</w:t>
      </w:r>
      <w:r w:rsidR="00CF6D4B">
        <w:rPr>
          <w:rFonts w:eastAsia="Times New Roman"/>
          <w:sz w:val="24"/>
          <w:szCs w:val="24"/>
        </w:rPr>
        <w:t>out much of the final chapter, Dixon</w:t>
      </w:r>
      <w:r>
        <w:rPr>
          <w:rFonts w:eastAsia="Times New Roman"/>
          <w:sz w:val="24"/>
          <w:szCs w:val="24"/>
        </w:rPr>
        <w:t xml:space="preserve"> critiques in particular Clark Pinnock, </w:t>
      </w:r>
      <w:r w:rsidR="002A6118">
        <w:rPr>
          <w:rFonts w:eastAsia="Times New Roman"/>
          <w:sz w:val="24"/>
          <w:szCs w:val="24"/>
        </w:rPr>
        <w:t>who is quoted thus</w:t>
      </w:r>
      <w:r>
        <w:rPr>
          <w:rFonts w:eastAsia="Times New Roman"/>
          <w:sz w:val="24"/>
          <w:szCs w:val="24"/>
        </w:rPr>
        <w:t xml:space="preserve"> on p. 149:</w:t>
      </w:r>
    </w:p>
    <w:p w:rsidR="00DF0E82" w:rsidRDefault="00DF0E82">
      <w:pPr>
        <w:spacing w:line="14" w:lineRule="exact"/>
        <w:rPr>
          <w:sz w:val="20"/>
          <w:szCs w:val="20"/>
        </w:rPr>
      </w:pPr>
    </w:p>
    <w:p w:rsidR="00DF0E82" w:rsidRDefault="000C5571" w:rsidP="00C80B4D">
      <w:pPr>
        <w:spacing w:line="236" w:lineRule="auto"/>
        <w:ind w:left="720" w:right="1008"/>
        <w:rPr>
          <w:sz w:val="20"/>
          <w:szCs w:val="20"/>
        </w:rPr>
      </w:pPr>
      <w:r>
        <w:rPr>
          <w:rFonts w:eastAsia="Times New Roman"/>
          <w:sz w:val="24"/>
          <w:szCs w:val="24"/>
        </w:rPr>
        <w:t>“[E]</w:t>
      </w:r>
      <w:proofErr w:type="spellStart"/>
      <w:r>
        <w:rPr>
          <w:rFonts w:eastAsia="Times New Roman"/>
          <w:sz w:val="24"/>
          <w:szCs w:val="24"/>
        </w:rPr>
        <w:t>verlasting</w:t>
      </w:r>
      <w:proofErr w:type="spellEnd"/>
      <w:r>
        <w:rPr>
          <w:rFonts w:eastAsia="Times New Roman"/>
          <w:sz w:val="24"/>
          <w:szCs w:val="24"/>
        </w:rPr>
        <w:t xml:space="preserve"> torment is intolerable </w:t>
      </w:r>
      <w:r w:rsidR="001E4099">
        <w:rPr>
          <w:rFonts w:eastAsia="Times New Roman"/>
          <w:sz w:val="24"/>
          <w:szCs w:val="24"/>
        </w:rPr>
        <w:t>from</w:t>
      </w:r>
      <w:r>
        <w:rPr>
          <w:rFonts w:eastAsia="Times New Roman"/>
          <w:sz w:val="24"/>
          <w:szCs w:val="24"/>
        </w:rPr>
        <w:t xml:space="preserve"> a moral point of view because it makes God into a bloodthirsty monster who maintains an everlasting Auschwitz for victims whom He does not even allow to die.”</w:t>
      </w:r>
    </w:p>
    <w:p w:rsidR="00DF0E82" w:rsidRDefault="00DF0E82">
      <w:pPr>
        <w:spacing w:line="2" w:lineRule="exact"/>
        <w:rPr>
          <w:sz w:val="20"/>
          <w:szCs w:val="20"/>
        </w:rPr>
      </w:pPr>
    </w:p>
    <w:p w:rsidR="00DF0E82" w:rsidRDefault="000C5571" w:rsidP="00C80B4D">
      <w:pPr>
        <w:rPr>
          <w:sz w:val="20"/>
          <w:szCs w:val="20"/>
        </w:rPr>
      </w:pPr>
      <w:r>
        <w:rPr>
          <w:rFonts w:eastAsia="Times New Roman"/>
          <w:sz w:val="24"/>
          <w:szCs w:val="24"/>
        </w:rPr>
        <w:t>Dixon’s dilemma is clearly stated:</w:t>
      </w:r>
    </w:p>
    <w:p w:rsidR="00DF0E82" w:rsidRDefault="00DF0E82">
      <w:pPr>
        <w:spacing w:line="12" w:lineRule="exact"/>
        <w:rPr>
          <w:sz w:val="20"/>
          <w:szCs w:val="20"/>
        </w:rPr>
      </w:pPr>
    </w:p>
    <w:p w:rsidR="00DF0E82" w:rsidRDefault="000C5571" w:rsidP="007B35B9">
      <w:pPr>
        <w:spacing w:line="237" w:lineRule="auto"/>
        <w:ind w:left="720" w:right="1008"/>
        <w:rPr>
          <w:sz w:val="20"/>
          <w:szCs w:val="20"/>
        </w:rPr>
      </w:pPr>
      <w:r>
        <w:rPr>
          <w:rFonts w:eastAsia="Times New Roman"/>
          <w:sz w:val="24"/>
          <w:szCs w:val="24"/>
        </w:rPr>
        <w:t xml:space="preserve">Obviously, no follower of Christ wants to be guilty of presenting God as one more heinous than Hitler. However, if the Bible is clear on this issue, the Christian must </w:t>
      </w:r>
      <w:r>
        <w:rPr>
          <w:rFonts w:eastAsia="Times New Roman"/>
          <w:i/>
          <w:iCs/>
          <w:sz w:val="24"/>
          <w:szCs w:val="24"/>
        </w:rPr>
        <w:t>not</w:t>
      </w:r>
      <w:r>
        <w:rPr>
          <w:rFonts w:eastAsia="Times New Roman"/>
          <w:sz w:val="24"/>
          <w:szCs w:val="24"/>
        </w:rPr>
        <w:t xml:space="preserve"> throw in the towel (pp. 149 &amp; 150, emphasis in the original).</w:t>
      </w:r>
    </w:p>
    <w:p w:rsidR="00DF0E82" w:rsidRDefault="00DF0E82">
      <w:pPr>
        <w:spacing w:line="14" w:lineRule="exact"/>
        <w:rPr>
          <w:sz w:val="20"/>
          <w:szCs w:val="20"/>
        </w:rPr>
      </w:pPr>
    </w:p>
    <w:p w:rsidR="00DF0E82" w:rsidRDefault="000C5571" w:rsidP="00CE0C2E">
      <w:pPr>
        <w:spacing w:line="234" w:lineRule="auto"/>
        <w:ind w:firstLine="60"/>
        <w:rPr>
          <w:sz w:val="20"/>
          <w:szCs w:val="20"/>
        </w:rPr>
      </w:pPr>
      <w:r>
        <w:rPr>
          <w:rFonts w:eastAsia="Times New Roman"/>
          <w:sz w:val="24"/>
          <w:szCs w:val="24"/>
        </w:rPr>
        <w:lastRenderedPageBreak/>
        <w:t xml:space="preserve">And the author proceeds to present God in his holy hatred of sinners precisely in those terms: </w:t>
      </w:r>
      <w:r>
        <w:rPr>
          <w:rFonts w:eastAsia="Times New Roman"/>
          <w:i/>
          <w:iCs/>
          <w:sz w:val="24"/>
          <w:szCs w:val="24"/>
        </w:rPr>
        <w:t>as one more heinous than Hitler</w:t>
      </w:r>
      <w:r>
        <w:rPr>
          <w:rFonts w:eastAsia="Times New Roman"/>
          <w:sz w:val="24"/>
          <w:szCs w:val="24"/>
        </w:rPr>
        <w:t>!</w:t>
      </w:r>
    </w:p>
    <w:p w:rsidR="00DF0E82" w:rsidRDefault="00DF0E82">
      <w:pPr>
        <w:spacing w:line="290" w:lineRule="exact"/>
        <w:rPr>
          <w:sz w:val="20"/>
          <w:szCs w:val="20"/>
        </w:rPr>
      </w:pPr>
    </w:p>
    <w:p w:rsidR="00DF0E82" w:rsidRDefault="000C5571" w:rsidP="00CE0C2E">
      <w:pPr>
        <w:spacing w:line="237" w:lineRule="auto"/>
        <w:rPr>
          <w:sz w:val="20"/>
          <w:szCs w:val="20"/>
        </w:rPr>
      </w:pPr>
      <w:r>
        <w:rPr>
          <w:rFonts w:eastAsia="Times New Roman"/>
          <w:sz w:val="24"/>
          <w:szCs w:val="24"/>
        </w:rPr>
        <w:t xml:space="preserve">The crucial conditional fulcrum for the entire thesis is Dixon’s statement: “if the Bible is clear on this issue”. Dixon and Packer, and indeed a host of Christian voices throughout the ages (though with significant exceptions in every age – some of whom are adduced by Dixon), say the Bible contains precisely such clarity about hell </w:t>
      </w:r>
      <w:r>
        <w:rPr>
          <w:rFonts w:eastAsia="Times New Roman"/>
          <w:i/>
          <w:iCs/>
          <w:sz w:val="24"/>
          <w:szCs w:val="24"/>
        </w:rPr>
        <w:t>as a place of</w:t>
      </w:r>
      <w:r>
        <w:rPr>
          <w:rFonts w:eastAsia="Times New Roman"/>
          <w:sz w:val="24"/>
          <w:szCs w:val="24"/>
        </w:rPr>
        <w:t xml:space="preserve"> </w:t>
      </w:r>
      <w:r>
        <w:rPr>
          <w:rFonts w:eastAsia="Times New Roman"/>
          <w:i/>
          <w:iCs/>
          <w:sz w:val="24"/>
          <w:szCs w:val="24"/>
        </w:rPr>
        <w:t>eternal conscious punishment.</w:t>
      </w:r>
    </w:p>
    <w:p w:rsidR="00DF0E82" w:rsidRDefault="00DF0E82">
      <w:pPr>
        <w:spacing w:line="293" w:lineRule="exact"/>
        <w:rPr>
          <w:sz w:val="20"/>
          <w:szCs w:val="20"/>
        </w:rPr>
      </w:pPr>
    </w:p>
    <w:p w:rsidR="00DF0E82" w:rsidRDefault="000C5571" w:rsidP="00CE0C2E">
      <w:pPr>
        <w:spacing w:line="237" w:lineRule="auto"/>
        <w:rPr>
          <w:sz w:val="20"/>
          <w:szCs w:val="20"/>
        </w:rPr>
      </w:pPr>
      <w:r>
        <w:rPr>
          <w:rFonts w:eastAsia="Times New Roman"/>
          <w:sz w:val="24"/>
          <w:szCs w:val="24"/>
        </w:rPr>
        <w:t xml:space="preserve">I am compelled to respond to Dixon’s work because of my own vocation: since 1974 I have worked in criminal justice, and have wrestled </w:t>
      </w:r>
      <w:r w:rsidR="00847A06">
        <w:rPr>
          <w:rFonts w:eastAsia="Times New Roman"/>
          <w:sz w:val="24"/>
          <w:szCs w:val="24"/>
        </w:rPr>
        <w:t>with</w:t>
      </w:r>
      <w:r>
        <w:rPr>
          <w:rFonts w:eastAsia="Times New Roman"/>
          <w:sz w:val="24"/>
          <w:szCs w:val="24"/>
        </w:rPr>
        <w:t xml:space="preserve"> punishment, </w:t>
      </w:r>
      <w:r w:rsidR="00847A06">
        <w:rPr>
          <w:rFonts w:eastAsia="Times New Roman"/>
          <w:sz w:val="24"/>
          <w:szCs w:val="24"/>
        </w:rPr>
        <w:t>and its ultimate instance</w:t>
      </w:r>
      <w:r w:rsidR="00EF5BD6">
        <w:rPr>
          <w:rFonts w:eastAsia="Times New Roman"/>
          <w:sz w:val="24"/>
          <w:szCs w:val="24"/>
        </w:rPr>
        <w:t>,</w:t>
      </w:r>
      <w:r w:rsidR="00847A06">
        <w:rPr>
          <w:rFonts w:eastAsia="Times New Roman"/>
          <w:sz w:val="24"/>
          <w:szCs w:val="24"/>
        </w:rPr>
        <w:t xml:space="preserve"> if hell is as Dixon says.</w:t>
      </w:r>
      <w:r>
        <w:rPr>
          <w:rFonts w:eastAsia="Times New Roman"/>
          <w:sz w:val="24"/>
          <w:szCs w:val="24"/>
        </w:rPr>
        <w:t xml:space="preserve"> In such endeavor, I have become convinced over the years that:</w:t>
      </w:r>
    </w:p>
    <w:p w:rsidR="00DF0E82" w:rsidRDefault="00DF0E82">
      <w:pPr>
        <w:spacing w:line="18" w:lineRule="exact"/>
        <w:rPr>
          <w:sz w:val="20"/>
          <w:szCs w:val="20"/>
        </w:rPr>
      </w:pPr>
    </w:p>
    <w:p w:rsidR="00DF0E82" w:rsidRDefault="000C5571" w:rsidP="00CE0C2E">
      <w:pPr>
        <w:spacing w:line="234" w:lineRule="auto"/>
        <w:ind w:left="720" w:right="1008"/>
        <w:rPr>
          <w:sz w:val="20"/>
          <w:szCs w:val="20"/>
        </w:rPr>
      </w:pPr>
      <w:r>
        <w:rPr>
          <w:rFonts w:eastAsia="Times New Roman"/>
          <w:sz w:val="24"/>
          <w:szCs w:val="24"/>
        </w:rPr>
        <w:t>God’s justice is predominantly, and normatively, redemptive or restorative in intention (Chris Marshall, 1999.)</w:t>
      </w:r>
    </w:p>
    <w:p w:rsidR="00DF0E82" w:rsidRDefault="00DF0E82">
      <w:pPr>
        <w:spacing w:line="14" w:lineRule="exact"/>
        <w:rPr>
          <w:sz w:val="20"/>
          <w:szCs w:val="20"/>
        </w:rPr>
      </w:pPr>
    </w:p>
    <w:p w:rsidR="00DF0E82" w:rsidRDefault="000C5571" w:rsidP="00CE0C2E">
      <w:pPr>
        <w:spacing w:line="234" w:lineRule="auto"/>
        <w:rPr>
          <w:sz w:val="20"/>
          <w:szCs w:val="20"/>
        </w:rPr>
      </w:pPr>
      <w:r>
        <w:rPr>
          <w:rFonts w:eastAsia="Times New Roman"/>
          <w:sz w:val="24"/>
          <w:szCs w:val="24"/>
        </w:rPr>
        <w:t>How can one however presume to fault Dixon’s conclusions shared, as Packer rightly indicates, by majority Christians throughout church history?</w:t>
      </w:r>
    </w:p>
    <w:p w:rsidR="00DF0E82" w:rsidRDefault="00DF0E82">
      <w:pPr>
        <w:spacing w:line="290" w:lineRule="exact"/>
        <w:rPr>
          <w:sz w:val="20"/>
          <w:szCs w:val="20"/>
        </w:rPr>
      </w:pPr>
    </w:p>
    <w:p w:rsidR="00F1076F" w:rsidRDefault="00F1076F" w:rsidP="008F7EDF">
      <w:pPr>
        <w:rPr>
          <w:rFonts w:eastAsia="Times New Roman"/>
          <w:sz w:val="24"/>
          <w:szCs w:val="24"/>
        </w:rPr>
      </w:pPr>
      <w:r>
        <w:rPr>
          <w:rFonts w:eastAsia="Times New Roman"/>
          <w:sz w:val="24"/>
          <w:szCs w:val="24"/>
        </w:rPr>
        <w:t>The dilemma one is in can be put as an analogy. The Bible and its interpretation (Tradition) are like an enormous jigsaw puzzle, with a vast</w:t>
      </w:r>
      <w:r w:rsidR="00084062">
        <w:rPr>
          <w:rFonts w:eastAsia="Times New Roman"/>
          <w:sz w:val="24"/>
          <w:szCs w:val="24"/>
        </w:rPr>
        <w:t xml:space="preserve"> number of individual pieces. The Bible is</w:t>
      </w:r>
      <w:r>
        <w:rPr>
          <w:rFonts w:eastAsia="Times New Roman"/>
          <w:sz w:val="24"/>
          <w:szCs w:val="24"/>
        </w:rPr>
        <w:t xml:space="preserve"> in fact the Ultimate Cosmic Jigsaw Puzzle, Christians believe. </w:t>
      </w:r>
      <w:r w:rsidR="00385724">
        <w:rPr>
          <w:rFonts w:eastAsia="Times New Roman"/>
          <w:sz w:val="24"/>
          <w:szCs w:val="24"/>
        </w:rPr>
        <w:t xml:space="preserve">In the analogy, all the </w:t>
      </w:r>
      <w:r w:rsidR="006F32E6">
        <w:rPr>
          <w:rFonts w:eastAsia="Times New Roman"/>
          <w:sz w:val="24"/>
          <w:szCs w:val="24"/>
        </w:rPr>
        <w:t xml:space="preserve">puzzle </w:t>
      </w:r>
      <w:r w:rsidR="00385724">
        <w:rPr>
          <w:rFonts w:eastAsia="Times New Roman"/>
          <w:sz w:val="24"/>
          <w:szCs w:val="24"/>
        </w:rPr>
        <w:t xml:space="preserve">squares are identical, such that a box cover is essential. </w:t>
      </w:r>
      <w:r>
        <w:rPr>
          <w:rFonts w:eastAsia="Times New Roman"/>
          <w:sz w:val="24"/>
          <w:szCs w:val="24"/>
        </w:rPr>
        <w:t xml:space="preserve"> But what if there were rival box cover pictures, and centuries long debate about which was </w:t>
      </w:r>
      <w:bookmarkStart w:id="1" w:name="page15"/>
      <w:bookmarkEnd w:id="1"/>
      <w:r w:rsidR="0066311C">
        <w:rPr>
          <w:rFonts w:eastAsia="Times New Roman"/>
          <w:sz w:val="24"/>
          <w:szCs w:val="24"/>
        </w:rPr>
        <w:t>more</w:t>
      </w:r>
      <w:r>
        <w:rPr>
          <w:rFonts w:eastAsia="Times New Roman"/>
          <w:sz w:val="24"/>
          <w:szCs w:val="24"/>
        </w:rPr>
        <w:t xml:space="preserve"> authentic?</w:t>
      </w:r>
    </w:p>
    <w:p w:rsidR="00F1076F" w:rsidRDefault="00F1076F" w:rsidP="008F7EDF">
      <w:pPr>
        <w:rPr>
          <w:rFonts w:eastAsia="Times New Roman"/>
          <w:sz w:val="24"/>
          <w:szCs w:val="24"/>
        </w:rPr>
      </w:pPr>
    </w:p>
    <w:p w:rsidR="00DF0E82" w:rsidRDefault="000C5571" w:rsidP="008F7EDF">
      <w:pPr>
        <w:rPr>
          <w:sz w:val="20"/>
          <w:szCs w:val="20"/>
        </w:rPr>
      </w:pPr>
      <w:r>
        <w:rPr>
          <w:rFonts w:eastAsia="Times New Roman"/>
          <w:sz w:val="24"/>
          <w:szCs w:val="24"/>
        </w:rPr>
        <w:t>I am suggesting that in Christian hermeneutics one is up against that kind of jigsaw</w:t>
      </w:r>
      <w:r w:rsidR="008F7EDF">
        <w:rPr>
          <w:rFonts w:eastAsia="Times New Roman"/>
          <w:sz w:val="24"/>
          <w:szCs w:val="24"/>
        </w:rPr>
        <w:t xml:space="preserve"> </w:t>
      </w:r>
      <w:r>
        <w:rPr>
          <w:rFonts w:eastAsia="Times New Roman"/>
          <w:sz w:val="24"/>
          <w:szCs w:val="24"/>
        </w:rPr>
        <w:t>puzzle with competing box cover pictures. I am suggesting</w:t>
      </w:r>
      <w:r w:rsidR="00751281">
        <w:rPr>
          <w:rFonts w:eastAsia="Times New Roman"/>
          <w:sz w:val="24"/>
          <w:szCs w:val="24"/>
        </w:rPr>
        <w:t xml:space="preserve"> also</w:t>
      </w:r>
      <w:r>
        <w:rPr>
          <w:rFonts w:eastAsia="Times New Roman"/>
          <w:sz w:val="24"/>
          <w:szCs w:val="24"/>
        </w:rPr>
        <w:t xml:space="preserve"> that we have no hope of</w:t>
      </w:r>
      <w:r w:rsidR="008F7EDF">
        <w:rPr>
          <w:rFonts w:eastAsia="Times New Roman"/>
          <w:sz w:val="24"/>
          <w:szCs w:val="24"/>
        </w:rPr>
        <w:t xml:space="preserve"> </w:t>
      </w:r>
      <w:r>
        <w:rPr>
          <w:rFonts w:eastAsia="Times New Roman"/>
          <w:sz w:val="24"/>
          <w:szCs w:val="24"/>
        </w:rPr>
        <w:t>putting the puzzle together without the face of Jesus as interpretative guide. The trick is:</w:t>
      </w:r>
      <w:r w:rsidR="008F7EDF">
        <w:rPr>
          <w:rFonts w:eastAsia="Times New Roman"/>
          <w:sz w:val="24"/>
          <w:szCs w:val="24"/>
        </w:rPr>
        <w:t xml:space="preserve"> </w:t>
      </w:r>
      <w:r>
        <w:rPr>
          <w:rFonts w:eastAsia="Times New Roman"/>
          <w:sz w:val="24"/>
          <w:szCs w:val="24"/>
        </w:rPr>
        <w:t>to allow the box cover picture as guide, one must already have pieced together a face of</w:t>
      </w:r>
      <w:r w:rsidR="008F7EDF">
        <w:rPr>
          <w:rFonts w:eastAsia="Times New Roman"/>
          <w:sz w:val="24"/>
          <w:szCs w:val="24"/>
        </w:rPr>
        <w:t xml:space="preserve"> </w:t>
      </w:r>
      <w:r>
        <w:rPr>
          <w:rFonts w:eastAsia="Times New Roman"/>
          <w:sz w:val="24"/>
          <w:szCs w:val="24"/>
        </w:rPr>
        <w:t>Jesus, which in turn informs one’s ultimate picture of God. I’m suggesting that it is</w:t>
      </w:r>
      <w:r w:rsidR="008F7EDF">
        <w:rPr>
          <w:rFonts w:eastAsia="Times New Roman"/>
          <w:sz w:val="24"/>
          <w:szCs w:val="24"/>
        </w:rPr>
        <w:t xml:space="preserve"> </w:t>
      </w:r>
      <w:r>
        <w:rPr>
          <w:rFonts w:eastAsia="Times New Roman"/>
          <w:sz w:val="24"/>
          <w:szCs w:val="24"/>
        </w:rPr>
        <w:t>nonetheless difficult to see the face of Jesus aright. Many are the claims: “</w:t>
      </w:r>
      <w:r>
        <w:rPr>
          <w:rFonts w:eastAsia="Times New Roman"/>
          <w:i/>
          <w:iCs/>
          <w:sz w:val="24"/>
          <w:szCs w:val="24"/>
        </w:rPr>
        <w:t>Lo, here is</w:t>
      </w:r>
      <w:r w:rsidR="008F7EDF">
        <w:rPr>
          <w:rFonts w:eastAsia="Times New Roman"/>
          <w:i/>
          <w:iCs/>
          <w:sz w:val="24"/>
          <w:szCs w:val="24"/>
        </w:rPr>
        <w:t xml:space="preserve"> </w:t>
      </w:r>
      <w:r>
        <w:rPr>
          <w:rFonts w:eastAsia="Times New Roman"/>
          <w:i/>
          <w:iCs/>
          <w:sz w:val="24"/>
          <w:szCs w:val="24"/>
        </w:rPr>
        <w:t>Christ.</w:t>
      </w:r>
      <w:r>
        <w:rPr>
          <w:rFonts w:eastAsia="Times New Roman"/>
          <w:sz w:val="24"/>
          <w:szCs w:val="24"/>
        </w:rPr>
        <w:t>”</w:t>
      </w:r>
      <w:r>
        <w:rPr>
          <w:rFonts w:eastAsia="Times New Roman"/>
          <w:i/>
          <w:iCs/>
          <w:sz w:val="24"/>
          <w:szCs w:val="24"/>
        </w:rPr>
        <w:t xml:space="preserve"> </w:t>
      </w:r>
      <w:r>
        <w:rPr>
          <w:rFonts w:eastAsia="Times New Roman"/>
          <w:sz w:val="24"/>
          <w:szCs w:val="24"/>
        </w:rPr>
        <w:t xml:space="preserve">For some, what is seen are only dark </w:t>
      </w:r>
      <w:proofErr w:type="gramStart"/>
      <w:r>
        <w:rPr>
          <w:rFonts w:eastAsia="Times New Roman"/>
          <w:sz w:val="24"/>
          <w:szCs w:val="24"/>
        </w:rPr>
        <w:t>blotches.</w:t>
      </w:r>
      <w:proofErr w:type="gramEnd"/>
      <w:r>
        <w:rPr>
          <w:rFonts w:eastAsia="Times New Roman"/>
          <w:sz w:val="24"/>
          <w:szCs w:val="24"/>
        </w:rPr>
        <w:t xml:space="preserve"> In that case, one does not really</w:t>
      </w:r>
      <w:r w:rsidR="008F7EDF">
        <w:rPr>
          <w:rFonts w:eastAsia="Times New Roman"/>
          <w:sz w:val="24"/>
          <w:szCs w:val="24"/>
        </w:rPr>
        <w:t xml:space="preserve"> </w:t>
      </w:r>
      <w:r>
        <w:rPr>
          <w:rFonts w:eastAsia="Times New Roman"/>
          <w:sz w:val="23"/>
          <w:szCs w:val="23"/>
        </w:rPr>
        <w:t>“see”, as Jesus and the prophets often claimed. Piece together the jigsaw puzzle when one</w:t>
      </w:r>
      <w:r w:rsidR="008F7EDF">
        <w:rPr>
          <w:rFonts w:eastAsia="Times New Roman"/>
          <w:sz w:val="23"/>
          <w:szCs w:val="23"/>
        </w:rPr>
        <w:t xml:space="preserve"> </w:t>
      </w:r>
      <w:r>
        <w:rPr>
          <w:rFonts w:eastAsia="Times New Roman"/>
          <w:sz w:val="24"/>
          <w:szCs w:val="24"/>
        </w:rPr>
        <w:t xml:space="preserve">only sees dark blotches, and one’s picture of God will turn out differently </w:t>
      </w:r>
      <w:r w:rsidR="001E4099">
        <w:rPr>
          <w:rFonts w:eastAsia="Times New Roman"/>
          <w:sz w:val="24"/>
          <w:szCs w:val="24"/>
        </w:rPr>
        <w:t>from</w:t>
      </w:r>
      <w:r>
        <w:rPr>
          <w:rFonts w:eastAsia="Times New Roman"/>
          <w:sz w:val="24"/>
          <w:szCs w:val="24"/>
        </w:rPr>
        <w:t xml:space="preserve"> doing it</w:t>
      </w:r>
      <w:r w:rsidR="008F7EDF">
        <w:rPr>
          <w:rFonts w:eastAsia="Times New Roman"/>
          <w:sz w:val="24"/>
          <w:szCs w:val="24"/>
        </w:rPr>
        <w:t xml:space="preserve"> </w:t>
      </w:r>
      <w:r>
        <w:rPr>
          <w:rFonts w:eastAsia="Times New Roman"/>
          <w:sz w:val="24"/>
          <w:szCs w:val="24"/>
        </w:rPr>
        <w:t>with the face of Jesus seen “aright”! There is therefore in the long history of Christian</w:t>
      </w:r>
      <w:r w:rsidR="008F7EDF">
        <w:rPr>
          <w:rFonts w:eastAsia="Times New Roman"/>
          <w:sz w:val="24"/>
          <w:szCs w:val="24"/>
        </w:rPr>
        <w:t xml:space="preserve"> </w:t>
      </w:r>
      <w:r>
        <w:rPr>
          <w:rFonts w:eastAsia="Times New Roman"/>
          <w:sz w:val="24"/>
          <w:szCs w:val="24"/>
        </w:rPr>
        <w:t xml:space="preserve">interpretation a hermeneutical </w:t>
      </w:r>
      <w:r w:rsidR="00751281">
        <w:rPr>
          <w:rFonts w:eastAsia="Times New Roman"/>
          <w:sz w:val="24"/>
          <w:szCs w:val="24"/>
        </w:rPr>
        <w:t>quandary</w:t>
      </w:r>
      <w:r>
        <w:rPr>
          <w:rFonts w:eastAsia="Times New Roman"/>
          <w:sz w:val="24"/>
          <w:szCs w:val="24"/>
        </w:rPr>
        <w:t xml:space="preserve"> one ineluctably must participate in.</w:t>
      </w:r>
    </w:p>
    <w:p w:rsidR="00DF0E82" w:rsidRDefault="00DF0E82">
      <w:pPr>
        <w:spacing w:line="289" w:lineRule="exact"/>
        <w:rPr>
          <w:sz w:val="20"/>
          <w:szCs w:val="20"/>
        </w:rPr>
      </w:pPr>
    </w:p>
    <w:p w:rsidR="00DF0E82" w:rsidRDefault="000C5571" w:rsidP="008F7EDF">
      <w:pPr>
        <w:spacing w:line="237" w:lineRule="auto"/>
        <w:rPr>
          <w:sz w:val="20"/>
          <w:szCs w:val="20"/>
        </w:rPr>
      </w:pPr>
      <w:r>
        <w:rPr>
          <w:rFonts w:eastAsia="Times New Roman"/>
          <w:sz w:val="24"/>
          <w:szCs w:val="24"/>
        </w:rPr>
        <w:t xml:space="preserve">In my understanding, Dixon and Packer seem to look at a “dark blotches” violently punitive picture of Jesus on a puzzle box cover that was simply the wrong choice of guiding cover (a </w:t>
      </w:r>
      <w:r>
        <w:rPr>
          <w:rFonts w:eastAsia="Times New Roman"/>
          <w:i/>
          <w:iCs/>
          <w:sz w:val="24"/>
          <w:szCs w:val="24"/>
        </w:rPr>
        <w:t>heresy</w:t>
      </w:r>
      <w:r>
        <w:rPr>
          <w:rFonts w:eastAsia="Times New Roman"/>
          <w:sz w:val="24"/>
          <w:szCs w:val="24"/>
        </w:rPr>
        <w:t xml:space="preserve"> </w:t>
      </w:r>
      <w:r w:rsidR="00A90E32">
        <w:rPr>
          <w:rFonts w:eastAsia="Times New Roman"/>
          <w:sz w:val="24"/>
          <w:szCs w:val="24"/>
        </w:rPr>
        <w:t>(wrong direction/choice</w:t>
      </w:r>
      <w:r w:rsidR="00D2207F">
        <w:rPr>
          <w:rFonts w:eastAsia="Times New Roman"/>
          <w:sz w:val="24"/>
          <w:szCs w:val="24"/>
        </w:rPr>
        <w:t xml:space="preserve"> </w:t>
      </w:r>
      <w:r>
        <w:rPr>
          <w:rFonts w:eastAsia="Times New Roman"/>
          <w:sz w:val="24"/>
          <w:szCs w:val="24"/>
        </w:rPr>
        <w:t xml:space="preserve">in one of its original Greek meanings), a failure to “see” Jesus’ real </w:t>
      </w:r>
      <w:r w:rsidR="00615950">
        <w:rPr>
          <w:rFonts w:eastAsia="Times New Roman"/>
          <w:sz w:val="24"/>
          <w:szCs w:val="24"/>
        </w:rPr>
        <w:t>face</w:t>
      </w:r>
      <w:r>
        <w:rPr>
          <w:rFonts w:eastAsia="Times New Roman"/>
          <w:sz w:val="24"/>
          <w:szCs w:val="24"/>
        </w:rPr>
        <w:t xml:space="preserve">. </w:t>
      </w:r>
      <w:r w:rsidR="00AE7A34">
        <w:rPr>
          <w:rFonts w:eastAsia="Times New Roman"/>
          <w:sz w:val="24"/>
          <w:szCs w:val="24"/>
        </w:rPr>
        <w:t>Their</w:t>
      </w:r>
      <w:r>
        <w:rPr>
          <w:rFonts w:eastAsia="Times New Roman"/>
          <w:sz w:val="24"/>
          <w:szCs w:val="24"/>
        </w:rPr>
        <w:t xml:space="preserve"> box cover differs, in the end profoundly, </w:t>
      </w:r>
      <w:r w:rsidR="001E4099">
        <w:rPr>
          <w:rFonts w:eastAsia="Times New Roman"/>
          <w:sz w:val="24"/>
          <w:szCs w:val="24"/>
        </w:rPr>
        <w:t>from</w:t>
      </w:r>
      <w:r>
        <w:rPr>
          <w:rFonts w:eastAsia="Times New Roman"/>
          <w:sz w:val="24"/>
          <w:szCs w:val="24"/>
        </w:rPr>
        <w:t xml:space="preserve"> the picture of Jesus who exemplified and said:</w:t>
      </w:r>
    </w:p>
    <w:p w:rsidR="00DF0E82" w:rsidRDefault="00DF0E82">
      <w:pPr>
        <w:spacing w:line="17" w:lineRule="exact"/>
        <w:rPr>
          <w:sz w:val="20"/>
          <w:szCs w:val="20"/>
        </w:rPr>
      </w:pPr>
    </w:p>
    <w:p w:rsidR="00DF0E82" w:rsidRDefault="000C5571" w:rsidP="008F7EDF">
      <w:pPr>
        <w:spacing w:line="237" w:lineRule="auto"/>
        <w:ind w:left="720" w:right="1008"/>
        <w:rPr>
          <w:sz w:val="20"/>
          <w:szCs w:val="20"/>
        </w:rPr>
      </w:pPr>
      <w:r>
        <w:rPr>
          <w:rFonts w:eastAsia="Times New Roman"/>
          <w:i/>
          <w:iCs/>
          <w:sz w:val="24"/>
          <w:szCs w:val="24"/>
        </w:rPr>
        <w:t xml:space="preserve">But love your enemies, do good to them... </w:t>
      </w:r>
      <w:r>
        <w:rPr>
          <w:rFonts w:eastAsia="Times New Roman"/>
          <w:sz w:val="24"/>
          <w:szCs w:val="24"/>
        </w:rPr>
        <w:t>Then</w:t>
      </w:r>
      <w:r>
        <w:rPr>
          <w:rFonts w:eastAsia="Times New Roman"/>
          <w:i/>
          <w:iCs/>
          <w:sz w:val="24"/>
          <w:szCs w:val="24"/>
        </w:rPr>
        <w:t xml:space="preserve"> </w:t>
      </w:r>
      <w:r>
        <w:rPr>
          <w:rFonts w:eastAsia="Times New Roman"/>
          <w:sz w:val="24"/>
          <w:szCs w:val="24"/>
        </w:rPr>
        <w:t xml:space="preserve">your reward will be great, and you will be sons of the Most High, </w:t>
      </w:r>
      <w:r>
        <w:rPr>
          <w:rFonts w:eastAsia="Times New Roman"/>
          <w:i/>
          <w:iCs/>
          <w:sz w:val="24"/>
          <w:szCs w:val="24"/>
        </w:rPr>
        <w:t>because</w:t>
      </w:r>
      <w:r>
        <w:rPr>
          <w:rFonts w:eastAsia="Times New Roman"/>
          <w:sz w:val="24"/>
          <w:szCs w:val="24"/>
        </w:rPr>
        <w:t xml:space="preserve"> </w:t>
      </w:r>
      <w:r>
        <w:rPr>
          <w:rFonts w:eastAsia="Times New Roman"/>
          <w:i/>
          <w:iCs/>
          <w:sz w:val="24"/>
          <w:szCs w:val="24"/>
        </w:rPr>
        <w:t xml:space="preserve">he is kind to the ungrateful and wicked. Be merciful, just as your Father is merciful </w:t>
      </w:r>
      <w:r>
        <w:rPr>
          <w:rFonts w:eastAsia="Times New Roman"/>
          <w:sz w:val="24"/>
          <w:szCs w:val="24"/>
        </w:rPr>
        <w:t>(Luke</w:t>
      </w:r>
      <w:r>
        <w:rPr>
          <w:rFonts w:eastAsia="Times New Roman"/>
          <w:i/>
          <w:iCs/>
          <w:sz w:val="24"/>
          <w:szCs w:val="24"/>
        </w:rPr>
        <w:t xml:space="preserve"> </w:t>
      </w:r>
      <w:r>
        <w:rPr>
          <w:rFonts w:eastAsia="Times New Roman"/>
          <w:sz w:val="24"/>
          <w:szCs w:val="24"/>
        </w:rPr>
        <w:t>6:35-36)</w:t>
      </w:r>
      <w:r>
        <w:rPr>
          <w:rFonts w:eastAsia="Times New Roman"/>
          <w:i/>
          <w:iCs/>
          <w:sz w:val="24"/>
          <w:szCs w:val="24"/>
        </w:rPr>
        <w:t>.</w:t>
      </w:r>
    </w:p>
    <w:p w:rsidR="00DF0E82" w:rsidRDefault="00DF0E82">
      <w:pPr>
        <w:spacing w:line="17" w:lineRule="exact"/>
        <w:rPr>
          <w:sz w:val="20"/>
          <w:szCs w:val="20"/>
        </w:rPr>
      </w:pPr>
    </w:p>
    <w:p w:rsidR="00DF0E82" w:rsidRDefault="000C5571" w:rsidP="008C77FE">
      <w:pPr>
        <w:spacing w:line="250" w:lineRule="auto"/>
        <w:rPr>
          <w:sz w:val="20"/>
          <w:szCs w:val="20"/>
        </w:rPr>
      </w:pPr>
      <w:r>
        <w:rPr>
          <w:rFonts w:eastAsia="Times New Roman"/>
          <w:sz w:val="23"/>
          <w:szCs w:val="23"/>
        </w:rPr>
        <w:t>Interestingly, Dixon does not</w:t>
      </w:r>
      <w:r w:rsidR="008C77FE">
        <w:rPr>
          <w:rFonts w:eastAsia="Times New Roman"/>
          <w:sz w:val="23"/>
          <w:szCs w:val="23"/>
        </w:rPr>
        <w:t xml:space="preserve"> once in his book refer to </w:t>
      </w:r>
      <w:r w:rsidR="002D22C0">
        <w:rPr>
          <w:rFonts w:eastAsia="Times New Roman"/>
          <w:sz w:val="24"/>
          <w:szCs w:val="24"/>
        </w:rPr>
        <w:t>this passage</w:t>
      </w:r>
      <w:r w:rsidR="008C77FE">
        <w:rPr>
          <w:rFonts w:eastAsia="Times New Roman"/>
          <w:sz w:val="24"/>
          <w:szCs w:val="24"/>
        </w:rPr>
        <w:t>, where</w:t>
      </w:r>
      <w:r>
        <w:rPr>
          <w:rFonts w:eastAsia="Times New Roman"/>
          <w:sz w:val="23"/>
          <w:szCs w:val="23"/>
        </w:rPr>
        <w:t xml:space="preserve"> </w:t>
      </w:r>
      <w:r w:rsidR="00A90E32">
        <w:rPr>
          <w:rFonts w:eastAsia="Times New Roman"/>
          <w:i/>
          <w:iCs/>
          <w:sz w:val="23"/>
          <w:szCs w:val="23"/>
        </w:rPr>
        <w:t>mercy</w:t>
      </w:r>
      <w:r w:rsidR="008C77FE">
        <w:rPr>
          <w:rFonts w:eastAsia="Times New Roman"/>
          <w:iCs/>
          <w:sz w:val="23"/>
          <w:szCs w:val="23"/>
        </w:rPr>
        <w:t xml:space="preserve"> is ultimate</w:t>
      </w:r>
      <w:r>
        <w:rPr>
          <w:rFonts w:eastAsia="Times New Roman"/>
          <w:sz w:val="23"/>
          <w:szCs w:val="23"/>
        </w:rPr>
        <w:t xml:space="preserve">. </w:t>
      </w:r>
    </w:p>
    <w:p w:rsidR="00DF0E82" w:rsidRDefault="00DF0E82">
      <w:pPr>
        <w:spacing w:line="288" w:lineRule="exact"/>
        <w:rPr>
          <w:sz w:val="20"/>
          <w:szCs w:val="20"/>
        </w:rPr>
      </w:pPr>
    </w:p>
    <w:p w:rsidR="00037B1F" w:rsidRDefault="008C77FE" w:rsidP="00D035A3">
      <w:pPr>
        <w:spacing w:line="236" w:lineRule="auto"/>
        <w:jc w:val="both"/>
        <w:rPr>
          <w:rFonts w:eastAsia="Times New Roman"/>
          <w:sz w:val="24"/>
          <w:szCs w:val="24"/>
        </w:rPr>
      </w:pPr>
      <w:r>
        <w:rPr>
          <w:rFonts w:eastAsia="Times New Roman"/>
          <w:sz w:val="24"/>
          <w:szCs w:val="24"/>
        </w:rPr>
        <w:t>New Testament theologian</w:t>
      </w:r>
      <w:r w:rsidR="00037B1F" w:rsidRPr="00037B1F">
        <w:rPr>
          <w:rFonts w:eastAsia="Times New Roman"/>
          <w:sz w:val="24"/>
          <w:szCs w:val="24"/>
        </w:rPr>
        <w:t xml:space="preserve"> </w:t>
      </w:r>
      <w:r w:rsidR="000F292F">
        <w:rPr>
          <w:rFonts w:eastAsia="Times New Roman"/>
          <w:sz w:val="24"/>
          <w:szCs w:val="24"/>
        </w:rPr>
        <w:t xml:space="preserve">Christopher Marshall, </w:t>
      </w:r>
      <w:r w:rsidR="00037B1F" w:rsidRPr="00037B1F">
        <w:rPr>
          <w:rFonts w:eastAsia="Times New Roman"/>
          <w:sz w:val="24"/>
          <w:szCs w:val="24"/>
        </w:rPr>
        <w:t>in reference to hell in a draft manuscript on biblical restorative justice</w:t>
      </w:r>
      <w:r w:rsidR="0085166B">
        <w:rPr>
          <w:rStyle w:val="FootnoteReference"/>
          <w:rFonts w:eastAsia="Times New Roman"/>
          <w:sz w:val="24"/>
          <w:szCs w:val="24"/>
        </w:rPr>
        <w:footnoteReference w:id="2"/>
      </w:r>
      <w:r w:rsidR="00037B1F" w:rsidRPr="00037B1F">
        <w:rPr>
          <w:rFonts w:eastAsia="Times New Roman"/>
          <w:sz w:val="24"/>
          <w:szCs w:val="24"/>
        </w:rPr>
        <w:t>, wr</w:t>
      </w:r>
      <w:r>
        <w:rPr>
          <w:rFonts w:eastAsia="Times New Roman"/>
          <w:sz w:val="24"/>
          <w:szCs w:val="24"/>
        </w:rPr>
        <w:t>i</w:t>
      </w:r>
      <w:r w:rsidR="00037B1F" w:rsidRPr="00037B1F">
        <w:rPr>
          <w:rFonts w:eastAsia="Times New Roman"/>
          <w:sz w:val="24"/>
          <w:szCs w:val="24"/>
        </w:rPr>
        <w:t>te</w:t>
      </w:r>
      <w:r>
        <w:rPr>
          <w:rFonts w:eastAsia="Times New Roman"/>
          <w:sz w:val="24"/>
          <w:szCs w:val="24"/>
        </w:rPr>
        <w:t>s</w:t>
      </w:r>
      <w:r w:rsidR="00037B1F" w:rsidRPr="00037B1F">
        <w:rPr>
          <w:rFonts w:eastAsia="Times New Roman"/>
          <w:sz w:val="24"/>
          <w:szCs w:val="24"/>
        </w:rPr>
        <w:t>:</w:t>
      </w:r>
    </w:p>
    <w:p w:rsidR="00DF0E82" w:rsidRDefault="000C5571" w:rsidP="00822210">
      <w:pPr>
        <w:spacing w:line="236" w:lineRule="auto"/>
        <w:ind w:left="720" w:right="1008"/>
        <w:rPr>
          <w:sz w:val="20"/>
          <w:szCs w:val="20"/>
        </w:rPr>
      </w:pPr>
      <w:r>
        <w:rPr>
          <w:rFonts w:eastAsia="Times New Roman"/>
          <w:sz w:val="24"/>
          <w:szCs w:val="24"/>
        </w:rPr>
        <w:t xml:space="preserve">Jesus shows that those who think of God in terms of strict distributive or retributive justice </w:t>
      </w:r>
      <w:r>
        <w:rPr>
          <w:rFonts w:eastAsia="Times New Roman"/>
          <w:i/>
          <w:iCs/>
          <w:sz w:val="24"/>
          <w:szCs w:val="24"/>
        </w:rPr>
        <w:t>fundamentally misunderstand God</w:t>
      </w:r>
      <w:r w:rsidR="00822210">
        <w:rPr>
          <w:rFonts w:eastAsia="Times New Roman"/>
          <w:sz w:val="24"/>
          <w:szCs w:val="24"/>
        </w:rPr>
        <w:t xml:space="preserve"> (</w:t>
      </w:r>
      <w:r w:rsidR="00335C4A">
        <w:rPr>
          <w:rFonts w:eastAsia="Times New Roman"/>
          <w:sz w:val="24"/>
          <w:szCs w:val="24"/>
        </w:rPr>
        <w:t>Matthew</w:t>
      </w:r>
      <w:r w:rsidR="00822210">
        <w:rPr>
          <w:rFonts w:eastAsia="Times New Roman"/>
          <w:sz w:val="24"/>
          <w:szCs w:val="24"/>
        </w:rPr>
        <w:t xml:space="preserve"> 20:1 – 1</w:t>
      </w:r>
      <w:r>
        <w:rPr>
          <w:rFonts w:eastAsia="Times New Roman"/>
          <w:sz w:val="24"/>
          <w:szCs w:val="24"/>
        </w:rPr>
        <w:t xml:space="preserve">6, </w:t>
      </w:r>
      <w:r w:rsidR="005B70EE">
        <w:rPr>
          <w:rFonts w:eastAsia="Times New Roman"/>
          <w:sz w:val="24"/>
          <w:szCs w:val="24"/>
        </w:rPr>
        <w:t xml:space="preserve">1999, p. 1, </w:t>
      </w:r>
      <w:r>
        <w:rPr>
          <w:rFonts w:eastAsia="Times New Roman"/>
          <w:sz w:val="24"/>
          <w:szCs w:val="24"/>
        </w:rPr>
        <w:t>emphasis added).</w:t>
      </w:r>
    </w:p>
    <w:p w:rsidR="00DF0E82" w:rsidRDefault="00DF0E82">
      <w:pPr>
        <w:spacing w:line="14" w:lineRule="exact"/>
        <w:rPr>
          <w:sz w:val="20"/>
          <w:szCs w:val="20"/>
        </w:rPr>
      </w:pPr>
    </w:p>
    <w:p w:rsidR="00DF0E82" w:rsidRDefault="000C5571" w:rsidP="00D035A3">
      <w:pPr>
        <w:spacing w:line="237" w:lineRule="auto"/>
        <w:rPr>
          <w:sz w:val="20"/>
          <w:szCs w:val="20"/>
        </w:rPr>
      </w:pPr>
      <w:r>
        <w:rPr>
          <w:rFonts w:eastAsia="Times New Roman"/>
          <w:sz w:val="24"/>
          <w:szCs w:val="24"/>
        </w:rPr>
        <w:lastRenderedPageBreak/>
        <w:t>On the contrary, Marshall, in surveying the biblical evidence, writes in the conclusion of his paper:</w:t>
      </w:r>
    </w:p>
    <w:p w:rsidR="00DF0E82" w:rsidRDefault="00DF0E82">
      <w:pPr>
        <w:spacing w:line="14" w:lineRule="exact"/>
        <w:rPr>
          <w:sz w:val="20"/>
          <w:szCs w:val="20"/>
        </w:rPr>
      </w:pPr>
    </w:p>
    <w:p w:rsidR="00DF0E82" w:rsidRDefault="000C5571" w:rsidP="00D035A3">
      <w:pPr>
        <w:spacing w:line="236" w:lineRule="auto"/>
        <w:ind w:left="720" w:right="1008"/>
        <w:rPr>
          <w:sz w:val="20"/>
          <w:szCs w:val="20"/>
        </w:rPr>
      </w:pPr>
      <w:r>
        <w:rPr>
          <w:rFonts w:eastAsia="Times New Roman"/>
          <w:sz w:val="24"/>
          <w:szCs w:val="24"/>
        </w:rPr>
        <w:t>For our purposes the point to notice is that God’s final word is not retribution but restoration, the re-creation of heaven and earth so that sin, suffering, sickness and death are no more (</w:t>
      </w:r>
      <w:r>
        <w:rPr>
          <w:rFonts w:eastAsia="Times New Roman"/>
          <w:i/>
          <w:iCs/>
          <w:sz w:val="24"/>
          <w:szCs w:val="24"/>
        </w:rPr>
        <w:t>ibid</w:t>
      </w:r>
      <w:r>
        <w:rPr>
          <w:rFonts w:eastAsia="Times New Roman"/>
          <w:sz w:val="24"/>
          <w:szCs w:val="24"/>
        </w:rPr>
        <w:t>, p. 21).</w:t>
      </w:r>
    </w:p>
    <w:p w:rsidR="00DF0E82" w:rsidRDefault="00DF0E82">
      <w:pPr>
        <w:spacing w:line="14" w:lineRule="exact"/>
        <w:rPr>
          <w:sz w:val="20"/>
          <w:szCs w:val="20"/>
        </w:rPr>
      </w:pPr>
    </w:p>
    <w:p w:rsidR="00DF0E82" w:rsidRDefault="000C5571" w:rsidP="00D035A3">
      <w:pPr>
        <w:spacing w:line="237" w:lineRule="auto"/>
        <w:ind w:firstLine="60"/>
        <w:rPr>
          <w:sz w:val="20"/>
          <w:szCs w:val="20"/>
        </w:rPr>
      </w:pPr>
      <w:r>
        <w:rPr>
          <w:rFonts w:eastAsia="Times New Roman"/>
          <w:sz w:val="24"/>
          <w:szCs w:val="24"/>
        </w:rPr>
        <w:t>God’s ultimate word biblically is, indeed, nonviolent, all-inclusive love, which subsumes all biblical categories of</w:t>
      </w:r>
      <w:r w:rsidR="00291BC3">
        <w:rPr>
          <w:rFonts w:eastAsia="Times New Roman"/>
          <w:sz w:val="24"/>
          <w:szCs w:val="24"/>
        </w:rPr>
        <w:t xml:space="preserve"> wrath, judgment and punishment.</w:t>
      </w:r>
      <w:r>
        <w:rPr>
          <w:rFonts w:eastAsia="Times New Roman"/>
          <w:sz w:val="24"/>
          <w:szCs w:val="24"/>
        </w:rPr>
        <w:t xml:space="preserve"> </w:t>
      </w:r>
      <w:r>
        <w:rPr>
          <w:rFonts w:eastAsia="Times New Roman"/>
          <w:i/>
          <w:iCs/>
          <w:sz w:val="24"/>
          <w:szCs w:val="24"/>
        </w:rPr>
        <w:t>There is no “other side” of Good News! There is Good News, period!</w:t>
      </w:r>
      <w:r w:rsidR="00EF1D06">
        <w:rPr>
          <w:rFonts w:eastAsia="Times New Roman"/>
          <w:i/>
          <w:iCs/>
          <w:sz w:val="24"/>
          <w:szCs w:val="24"/>
        </w:rPr>
        <w:t xml:space="preserve"> And the other side therefore of “hell” </w:t>
      </w:r>
      <w:r w:rsidR="00046999">
        <w:rPr>
          <w:rFonts w:eastAsia="Times New Roman"/>
          <w:i/>
          <w:iCs/>
          <w:sz w:val="24"/>
          <w:szCs w:val="24"/>
        </w:rPr>
        <w:t xml:space="preserve">as it turns out </w:t>
      </w:r>
      <w:r w:rsidR="00EF1D06">
        <w:rPr>
          <w:rFonts w:eastAsia="Times New Roman"/>
          <w:i/>
          <w:iCs/>
          <w:sz w:val="24"/>
          <w:szCs w:val="24"/>
        </w:rPr>
        <w:t>is God’s burning love.</w:t>
      </w:r>
    </w:p>
    <w:p w:rsidR="00DF0E82" w:rsidRDefault="00DF0E82">
      <w:pPr>
        <w:spacing w:line="294" w:lineRule="exact"/>
        <w:rPr>
          <w:sz w:val="20"/>
          <w:szCs w:val="20"/>
        </w:rPr>
      </w:pPr>
    </w:p>
    <w:p w:rsidR="00DF0E82" w:rsidRDefault="000C5571" w:rsidP="00F02AA0">
      <w:pPr>
        <w:rPr>
          <w:sz w:val="20"/>
          <w:szCs w:val="20"/>
        </w:rPr>
      </w:pPr>
      <w:r>
        <w:rPr>
          <w:rFonts w:eastAsia="Times New Roman"/>
          <w:sz w:val="24"/>
          <w:szCs w:val="24"/>
        </w:rPr>
        <w:t xml:space="preserve">Chris Marshall </w:t>
      </w:r>
      <w:r w:rsidR="00E83337">
        <w:rPr>
          <w:rFonts w:eastAsia="Times New Roman"/>
          <w:sz w:val="24"/>
          <w:szCs w:val="24"/>
        </w:rPr>
        <w:t xml:space="preserve">also </w:t>
      </w:r>
      <w:r w:rsidR="00BC27C1">
        <w:rPr>
          <w:rFonts w:eastAsia="Times New Roman"/>
          <w:sz w:val="24"/>
          <w:szCs w:val="24"/>
        </w:rPr>
        <w:t>writes</w:t>
      </w:r>
      <w:r>
        <w:rPr>
          <w:rFonts w:eastAsia="Times New Roman"/>
          <w:sz w:val="24"/>
          <w:szCs w:val="24"/>
        </w:rPr>
        <w:t>:</w:t>
      </w:r>
    </w:p>
    <w:p w:rsidR="00DF0E82" w:rsidRDefault="00DF0E82">
      <w:pPr>
        <w:spacing w:line="2" w:lineRule="exact"/>
        <w:rPr>
          <w:sz w:val="20"/>
          <w:szCs w:val="20"/>
        </w:rPr>
      </w:pPr>
      <w:bookmarkStart w:id="2" w:name="page17"/>
      <w:bookmarkEnd w:id="2"/>
    </w:p>
    <w:p w:rsidR="00DF0E82" w:rsidRDefault="000C5571" w:rsidP="00F02AA0">
      <w:pPr>
        <w:spacing w:line="250" w:lineRule="auto"/>
        <w:ind w:left="720" w:right="1008"/>
        <w:rPr>
          <w:sz w:val="20"/>
          <w:szCs w:val="20"/>
        </w:rPr>
      </w:pPr>
      <w:r>
        <w:rPr>
          <w:rFonts w:eastAsia="Times New Roman"/>
          <w:sz w:val="23"/>
          <w:szCs w:val="23"/>
        </w:rPr>
        <w:t xml:space="preserve">But it is crucial to recognize... the </w:t>
      </w:r>
      <w:r>
        <w:rPr>
          <w:rFonts w:eastAsia="Times New Roman"/>
          <w:i/>
          <w:iCs/>
          <w:sz w:val="23"/>
          <w:szCs w:val="23"/>
        </w:rPr>
        <w:t>figurative, parabolic nature of the</w:t>
      </w:r>
      <w:r>
        <w:rPr>
          <w:rFonts w:eastAsia="Times New Roman"/>
          <w:sz w:val="23"/>
          <w:szCs w:val="23"/>
        </w:rPr>
        <w:t xml:space="preserve"> </w:t>
      </w:r>
      <w:r>
        <w:rPr>
          <w:rFonts w:eastAsia="Times New Roman"/>
          <w:i/>
          <w:iCs/>
          <w:sz w:val="23"/>
          <w:szCs w:val="23"/>
        </w:rPr>
        <w:t xml:space="preserve">language </w:t>
      </w:r>
      <w:r>
        <w:rPr>
          <w:rFonts w:eastAsia="Times New Roman"/>
          <w:sz w:val="23"/>
          <w:szCs w:val="23"/>
        </w:rPr>
        <w:t>used to describe realities which</w:t>
      </w:r>
      <w:r w:rsidR="0005419B">
        <w:rPr>
          <w:rFonts w:eastAsia="Times New Roman"/>
          <w:sz w:val="23"/>
          <w:szCs w:val="23"/>
        </w:rPr>
        <w:t>…</w:t>
      </w:r>
      <w:r>
        <w:rPr>
          <w:rFonts w:eastAsia="Times New Roman"/>
          <w:sz w:val="23"/>
          <w:szCs w:val="23"/>
        </w:rPr>
        <w:t xml:space="preserve"> lie outside human experience (p. 14).</w:t>
      </w:r>
    </w:p>
    <w:p w:rsidR="00DF0E82" w:rsidRDefault="000C5571" w:rsidP="00F02AA0">
      <w:pPr>
        <w:spacing w:line="231" w:lineRule="auto"/>
        <w:rPr>
          <w:sz w:val="20"/>
          <w:szCs w:val="20"/>
        </w:rPr>
      </w:pPr>
      <w:r>
        <w:rPr>
          <w:rFonts w:eastAsia="Times New Roman"/>
          <w:sz w:val="24"/>
          <w:szCs w:val="24"/>
        </w:rPr>
        <w:t xml:space="preserve">He then </w:t>
      </w:r>
      <w:r w:rsidR="00E11C39">
        <w:rPr>
          <w:rFonts w:eastAsia="Times New Roman"/>
          <w:sz w:val="24"/>
          <w:szCs w:val="24"/>
        </w:rPr>
        <w:t>ci</w:t>
      </w:r>
      <w:r>
        <w:rPr>
          <w:rFonts w:eastAsia="Times New Roman"/>
          <w:sz w:val="24"/>
          <w:szCs w:val="24"/>
        </w:rPr>
        <w:t>tes one writer</w:t>
      </w:r>
      <w:r w:rsidR="00634FFD">
        <w:rPr>
          <w:rFonts w:eastAsia="Times New Roman"/>
          <w:sz w:val="24"/>
          <w:szCs w:val="24"/>
        </w:rPr>
        <w:t>, Jerome Quinn,</w:t>
      </w:r>
      <w:r>
        <w:rPr>
          <w:rFonts w:eastAsia="Times New Roman"/>
          <w:sz w:val="24"/>
          <w:szCs w:val="24"/>
        </w:rPr>
        <w:t xml:space="preserve"> who says:</w:t>
      </w:r>
    </w:p>
    <w:p w:rsidR="00DF0E82" w:rsidRDefault="00DF0E82">
      <w:pPr>
        <w:spacing w:line="12" w:lineRule="exact"/>
        <w:rPr>
          <w:sz w:val="20"/>
          <w:szCs w:val="20"/>
        </w:rPr>
      </w:pPr>
    </w:p>
    <w:p w:rsidR="00DF0E82" w:rsidRDefault="000C5571" w:rsidP="00122ED8">
      <w:pPr>
        <w:spacing w:line="234" w:lineRule="auto"/>
        <w:ind w:left="720" w:right="1008"/>
        <w:rPr>
          <w:sz w:val="20"/>
          <w:szCs w:val="20"/>
        </w:rPr>
      </w:pPr>
      <w:r>
        <w:rPr>
          <w:rFonts w:eastAsia="Times New Roman"/>
          <w:sz w:val="24"/>
          <w:szCs w:val="24"/>
        </w:rPr>
        <w:t>Such language is ‘figurative and connotative rather than denotative and literalistic’.... To imagine some kind of cosmic torture-chamber where the</w:t>
      </w:r>
    </w:p>
    <w:p w:rsidR="00DF0E82" w:rsidRDefault="00DF0E82">
      <w:pPr>
        <w:spacing w:line="14" w:lineRule="exact"/>
        <w:rPr>
          <w:sz w:val="20"/>
          <w:szCs w:val="20"/>
        </w:rPr>
      </w:pPr>
    </w:p>
    <w:p w:rsidR="00DF0E82" w:rsidRDefault="000C5571" w:rsidP="00122ED8">
      <w:pPr>
        <w:spacing w:line="236" w:lineRule="auto"/>
        <w:ind w:left="720" w:right="1008"/>
        <w:rPr>
          <w:sz w:val="20"/>
          <w:szCs w:val="20"/>
        </w:rPr>
      </w:pPr>
      <w:proofErr w:type="gramStart"/>
      <w:r>
        <w:rPr>
          <w:rFonts w:eastAsia="Times New Roman"/>
          <w:sz w:val="24"/>
          <w:szCs w:val="24"/>
        </w:rPr>
        <w:t>lost</w:t>
      </w:r>
      <w:proofErr w:type="gramEnd"/>
      <w:r>
        <w:rPr>
          <w:rFonts w:eastAsia="Times New Roman"/>
          <w:sz w:val="24"/>
          <w:szCs w:val="24"/>
        </w:rPr>
        <w:t xml:space="preserve"> suffer endless or prolonged retribution is to miss the figurative, apocalyptic nature of these utterances, as well as the </w:t>
      </w:r>
      <w:proofErr w:type="spellStart"/>
      <w:r>
        <w:rPr>
          <w:rFonts w:eastAsia="Times New Roman"/>
          <w:sz w:val="24"/>
          <w:szCs w:val="24"/>
        </w:rPr>
        <w:t>paraenetic</w:t>
      </w:r>
      <w:proofErr w:type="spellEnd"/>
      <w:r>
        <w:rPr>
          <w:rFonts w:eastAsia="Times New Roman"/>
          <w:sz w:val="24"/>
          <w:szCs w:val="24"/>
        </w:rPr>
        <w:t xml:space="preserve"> or pastoral intention behind them (p. 14).</w:t>
      </w:r>
    </w:p>
    <w:p w:rsidR="00DF0E82" w:rsidRDefault="00DF0E82">
      <w:pPr>
        <w:spacing w:line="14" w:lineRule="exact"/>
        <w:rPr>
          <w:sz w:val="20"/>
          <w:szCs w:val="20"/>
        </w:rPr>
      </w:pPr>
    </w:p>
    <w:p w:rsidR="00DF0E82" w:rsidRPr="0074152A" w:rsidRDefault="000C5571" w:rsidP="00122ED8">
      <w:pPr>
        <w:spacing w:line="237" w:lineRule="auto"/>
        <w:rPr>
          <w:i/>
          <w:sz w:val="20"/>
          <w:szCs w:val="20"/>
        </w:rPr>
      </w:pPr>
      <w:r>
        <w:rPr>
          <w:rFonts w:eastAsia="Times New Roman"/>
          <w:sz w:val="24"/>
          <w:szCs w:val="24"/>
        </w:rPr>
        <w:t xml:space="preserve">Marshall </w:t>
      </w:r>
      <w:r w:rsidR="0005419B">
        <w:rPr>
          <w:rFonts w:eastAsia="Times New Roman"/>
          <w:sz w:val="24"/>
          <w:szCs w:val="24"/>
        </w:rPr>
        <w:t xml:space="preserve">further </w:t>
      </w:r>
      <w:r>
        <w:rPr>
          <w:rFonts w:eastAsia="Times New Roman"/>
          <w:sz w:val="24"/>
          <w:szCs w:val="24"/>
        </w:rPr>
        <w:t xml:space="preserve">urges with reference to specific details about the fate of those who reject God that perhaps a humble agnosticism is the wisest option... Neither Jesus nor Paul supply specifics about the fate of the wicked, indicates Stephen Travis (1986). </w:t>
      </w:r>
      <w:r w:rsidRPr="0074152A">
        <w:rPr>
          <w:rFonts w:eastAsia="Times New Roman"/>
          <w:i/>
          <w:sz w:val="24"/>
          <w:szCs w:val="24"/>
        </w:rPr>
        <w:t>Neither should we.</w:t>
      </w:r>
    </w:p>
    <w:p w:rsidR="00DF0E82" w:rsidRDefault="00DF0E82">
      <w:pPr>
        <w:spacing w:line="290" w:lineRule="exact"/>
        <w:rPr>
          <w:sz w:val="20"/>
          <w:szCs w:val="20"/>
        </w:rPr>
      </w:pPr>
    </w:p>
    <w:p w:rsidR="00DF0E82" w:rsidRPr="00F84417" w:rsidRDefault="000C5571" w:rsidP="00F84417">
      <w:pPr>
        <w:spacing w:line="237" w:lineRule="auto"/>
        <w:rPr>
          <w:rFonts w:eastAsia="Times New Roman"/>
          <w:sz w:val="24"/>
          <w:szCs w:val="24"/>
        </w:rPr>
      </w:pPr>
      <w:r w:rsidRPr="00F84417">
        <w:rPr>
          <w:rFonts w:eastAsia="Times New Roman"/>
          <w:iCs/>
          <w:sz w:val="24"/>
          <w:szCs w:val="24"/>
        </w:rPr>
        <w:t>And therefore I will not speculate further</w:t>
      </w:r>
      <w:r w:rsidRPr="00F84417">
        <w:rPr>
          <w:rFonts w:eastAsia="Times New Roman"/>
          <w:sz w:val="24"/>
          <w:szCs w:val="24"/>
        </w:rPr>
        <w:t xml:space="preserve">. </w:t>
      </w:r>
    </w:p>
    <w:p w:rsidR="00F84417" w:rsidRDefault="00F84417" w:rsidP="00F84417">
      <w:pPr>
        <w:spacing w:line="237" w:lineRule="auto"/>
        <w:rPr>
          <w:sz w:val="20"/>
          <w:szCs w:val="20"/>
        </w:rPr>
      </w:pPr>
    </w:p>
    <w:p w:rsidR="00DF0E82" w:rsidRDefault="000C5571" w:rsidP="00122ED8">
      <w:pPr>
        <w:spacing w:line="237" w:lineRule="auto"/>
        <w:rPr>
          <w:sz w:val="20"/>
          <w:szCs w:val="20"/>
        </w:rPr>
      </w:pPr>
      <w:r>
        <w:rPr>
          <w:rFonts w:eastAsia="Times New Roman"/>
          <w:sz w:val="24"/>
          <w:szCs w:val="24"/>
        </w:rPr>
        <w:t xml:space="preserve">A book-length treatment of </w:t>
      </w:r>
      <w:r w:rsidR="003D1197">
        <w:rPr>
          <w:rFonts w:eastAsia="Times New Roman"/>
          <w:sz w:val="24"/>
          <w:szCs w:val="24"/>
        </w:rPr>
        <w:t>“justice”</w:t>
      </w:r>
      <w:r>
        <w:rPr>
          <w:rFonts w:eastAsia="Times New Roman"/>
          <w:sz w:val="24"/>
          <w:szCs w:val="24"/>
        </w:rPr>
        <w:t xml:space="preserve"> with reference to Christian retributive views in criminal justice is Timothy Gorringe’s </w:t>
      </w:r>
      <w:r>
        <w:rPr>
          <w:rFonts w:eastAsia="Times New Roman"/>
          <w:i/>
          <w:iCs/>
          <w:sz w:val="24"/>
          <w:szCs w:val="24"/>
        </w:rPr>
        <w:t>God’s Just Vengeance</w:t>
      </w:r>
      <w:r>
        <w:rPr>
          <w:rFonts w:eastAsia="Times New Roman"/>
          <w:sz w:val="24"/>
          <w:szCs w:val="24"/>
        </w:rPr>
        <w:t xml:space="preserve"> (1996). At one point Gorringe asks, with reference to a pervasive and lengthy Christian tradition of retributive views</w:t>
      </w:r>
      <w:r w:rsidR="008C696D">
        <w:rPr>
          <w:rFonts w:eastAsia="Times New Roman"/>
          <w:sz w:val="24"/>
          <w:szCs w:val="24"/>
        </w:rPr>
        <w:t xml:space="preserve"> and practices</w:t>
      </w:r>
      <w:r>
        <w:rPr>
          <w:rFonts w:eastAsia="Times New Roman"/>
          <w:sz w:val="24"/>
          <w:szCs w:val="24"/>
        </w:rPr>
        <w:t xml:space="preserve"> </w:t>
      </w:r>
      <w:r w:rsidR="008C696D">
        <w:rPr>
          <w:rFonts w:eastAsia="Times New Roman"/>
          <w:sz w:val="24"/>
          <w:szCs w:val="24"/>
        </w:rPr>
        <w:t>about</w:t>
      </w:r>
      <w:r>
        <w:rPr>
          <w:rFonts w:eastAsia="Times New Roman"/>
          <w:sz w:val="24"/>
          <w:szCs w:val="24"/>
        </w:rPr>
        <w:t xml:space="preserve"> “criminals”:</w:t>
      </w:r>
    </w:p>
    <w:p w:rsidR="00DF0E82" w:rsidRDefault="00DF0E82">
      <w:pPr>
        <w:spacing w:line="14" w:lineRule="exact"/>
        <w:rPr>
          <w:sz w:val="20"/>
          <w:szCs w:val="20"/>
        </w:rPr>
      </w:pPr>
    </w:p>
    <w:p w:rsidR="00DF0E82" w:rsidRDefault="000C5571" w:rsidP="00122ED8">
      <w:pPr>
        <w:spacing w:line="234" w:lineRule="auto"/>
        <w:ind w:left="720" w:right="1008"/>
        <w:rPr>
          <w:sz w:val="20"/>
          <w:szCs w:val="20"/>
        </w:rPr>
      </w:pPr>
      <w:r>
        <w:rPr>
          <w:rFonts w:eastAsia="Times New Roman"/>
          <w:sz w:val="24"/>
          <w:szCs w:val="24"/>
        </w:rPr>
        <w:t>How is it that the question whether the law might be wrong, or even wicked, does not arise for these good Christian people (p. 5)?</w:t>
      </w:r>
    </w:p>
    <w:p w:rsidR="00DF0E82" w:rsidRDefault="00DF0E82">
      <w:pPr>
        <w:spacing w:line="14" w:lineRule="exact"/>
        <w:rPr>
          <w:sz w:val="20"/>
          <w:szCs w:val="20"/>
        </w:rPr>
      </w:pPr>
    </w:p>
    <w:p w:rsidR="00F84417" w:rsidRDefault="00F84417" w:rsidP="004311FD">
      <w:pPr>
        <w:spacing w:line="236" w:lineRule="auto"/>
        <w:rPr>
          <w:rFonts w:eastAsia="Times New Roman"/>
          <w:sz w:val="24"/>
          <w:szCs w:val="24"/>
        </w:rPr>
      </w:pPr>
    </w:p>
    <w:p w:rsidR="00DF0E82" w:rsidRDefault="000C5571" w:rsidP="004311FD">
      <w:pPr>
        <w:spacing w:line="236" w:lineRule="auto"/>
        <w:rPr>
          <w:sz w:val="20"/>
          <w:szCs w:val="20"/>
        </w:rPr>
      </w:pPr>
      <w:r>
        <w:rPr>
          <w:rFonts w:eastAsia="Times New Roman"/>
          <w:sz w:val="24"/>
          <w:szCs w:val="24"/>
        </w:rPr>
        <w:t xml:space="preserve">I could wish that Dixon would ponder more what he allows is at least possible, </w:t>
      </w:r>
      <w:r>
        <w:rPr>
          <w:rFonts w:eastAsia="Times New Roman"/>
          <w:i/>
          <w:iCs/>
          <w:sz w:val="24"/>
          <w:szCs w:val="24"/>
        </w:rPr>
        <w:t xml:space="preserve">that biblically the traditional view of hell </w:t>
      </w:r>
      <w:r>
        <w:rPr>
          <w:rFonts w:eastAsia="Times New Roman"/>
          <w:sz w:val="24"/>
          <w:szCs w:val="24"/>
        </w:rPr>
        <w:t>“m</w:t>
      </w:r>
      <w:r w:rsidR="00D17753">
        <w:rPr>
          <w:rFonts w:eastAsia="Times New Roman"/>
          <w:sz w:val="24"/>
          <w:szCs w:val="24"/>
        </w:rPr>
        <w:t>ight also be erroneous (p. 173)</w:t>
      </w:r>
      <w:r>
        <w:rPr>
          <w:rFonts w:eastAsia="Times New Roman"/>
          <w:sz w:val="24"/>
          <w:szCs w:val="24"/>
        </w:rPr>
        <w:t>”</w:t>
      </w:r>
      <w:r w:rsidR="009741B6">
        <w:rPr>
          <w:rFonts w:eastAsia="Times New Roman"/>
          <w:sz w:val="24"/>
          <w:szCs w:val="24"/>
        </w:rPr>
        <w:t xml:space="preserve"> – o</w:t>
      </w:r>
      <w:r w:rsidR="00D17753">
        <w:rPr>
          <w:rFonts w:eastAsia="Times New Roman"/>
          <w:sz w:val="24"/>
          <w:szCs w:val="24"/>
        </w:rPr>
        <w:t>r even wicked.</w:t>
      </w:r>
    </w:p>
    <w:p w:rsidR="00DF0E82" w:rsidRDefault="00DF0E82">
      <w:pPr>
        <w:spacing w:line="290" w:lineRule="exact"/>
        <w:rPr>
          <w:sz w:val="20"/>
          <w:szCs w:val="20"/>
        </w:rPr>
      </w:pPr>
    </w:p>
    <w:p w:rsidR="00DF0E82" w:rsidRDefault="00DF0E82">
      <w:pPr>
        <w:spacing w:line="14" w:lineRule="exact"/>
        <w:rPr>
          <w:sz w:val="20"/>
          <w:szCs w:val="20"/>
        </w:rPr>
      </w:pPr>
    </w:p>
    <w:p w:rsidR="00DF0E82" w:rsidRDefault="000C5571" w:rsidP="004311FD">
      <w:pPr>
        <w:spacing w:line="239" w:lineRule="auto"/>
        <w:rPr>
          <w:sz w:val="20"/>
          <w:szCs w:val="20"/>
        </w:rPr>
      </w:pPr>
      <w:r>
        <w:rPr>
          <w:rFonts w:eastAsia="Times New Roman"/>
          <w:sz w:val="24"/>
          <w:szCs w:val="24"/>
        </w:rPr>
        <w:t>In Dixon’s reading, grace</w:t>
      </w:r>
      <w:r w:rsidR="00F46E51">
        <w:rPr>
          <w:rFonts w:eastAsia="Times New Roman"/>
          <w:sz w:val="24"/>
          <w:szCs w:val="24"/>
        </w:rPr>
        <w:t>/restorative justice</w:t>
      </w:r>
      <w:r>
        <w:rPr>
          <w:rFonts w:eastAsia="Times New Roman"/>
          <w:sz w:val="24"/>
          <w:szCs w:val="24"/>
        </w:rPr>
        <w:t xml:space="preserve"> seems to have been arrested mid-stream in favour of a retributive justice for the wicked – which is mercy’s inversion. </w:t>
      </w:r>
    </w:p>
    <w:p w:rsidR="00DF0E82" w:rsidRDefault="00DF0E82">
      <w:pPr>
        <w:spacing w:line="289" w:lineRule="exact"/>
        <w:rPr>
          <w:sz w:val="20"/>
          <w:szCs w:val="20"/>
        </w:rPr>
      </w:pPr>
    </w:p>
    <w:p w:rsidR="00046412" w:rsidRDefault="00F84417" w:rsidP="004311FD">
      <w:pPr>
        <w:spacing w:line="237" w:lineRule="auto"/>
        <w:rPr>
          <w:rFonts w:eastAsia="Times New Roman"/>
          <w:sz w:val="24"/>
          <w:szCs w:val="24"/>
        </w:rPr>
      </w:pPr>
      <w:r>
        <w:rPr>
          <w:rFonts w:eastAsia="Times New Roman"/>
          <w:sz w:val="24"/>
          <w:szCs w:val="24"/>
        </w:rPr>
        <w:t>In Dixon’s</w:t>
      </w:r>
      <w:r w:rsidR="000C5571">
        <w:rPr>
          <w:rFonts w:eastAsia="Times New Roman"/>
          <w:sz w:val="24"/>
          <w:szCs w:val="24"/>
        </w:rPr>
        <w:t xml:space="preserve"> theology, </w:t>
      </w:r>
      <w:r w:rsidR="000C5571">
        <w:rPr>
          <w:rFonts w:eastAsia="Times New Roman"/>
          <w:i/>
          <w:iCs/>
          <w:sz w:val="24"/>
          <w:szCs w:val="24"/>
        </w:rPr>
        <w:t>God’s</w:t>
      </w:r>
      <w:r w:rsidR="000C5571">
        <w:rPr>
          <w:rFonts w:eastAsia="Times New Roman"/>
          <w:sz w:val="24"/>
          <w:szCs w:val="24"/>
        </w:rPr>
        <w:t xml:space="preserve"> </w:t>
      </w:r>
      <w:r w:rsidR="000C5571">
        <w:rPr>
          <w:rFonts w:eastAsia="Times New Roman"/>
          <w:i/>
          <w:iCs/>
          <w:sz w:val="24"/>
          <w:szCs w:val="24"/>
        </w:rPr>
        <w:t xml:space="preserve">grace is for a moment, but his wrath endures forever </w:t>
      </w:r>
      <w:r w:rsidR="00A655F7">
        <w:rPr>
          <w:rFonts w:eastAsia="Times New Roman"/>
          <w:sz w:val="24"/>
          <w:szCs w:val="24"/>
        </w:rPr>
        <w:t xml:space="preserve">(to invert Psalm 30:5; </w:t>
      </w:r>
      <w:r w:rsidR="000C5571">
        <w:rPr>
          <w:rFonts w:eastAsia="Times New Roman"/>
          <w:sz w:val="24"/>
          <w:szCs w:val="24"/>
        </w:rPr>
        <w:t>see</w:t>
      </w:r>
      <w:r w:rsidR="000C5571">
        <w:rPr>
          <w:rFonts w:eastAsia="Times New Roman"/>
          <w:i/>
          <w:iCs/>
          <w:sz w:val="24"/>
          <w:szCs w:val="24"/>
        </w:rPr>
        <w:t xml:space="preserve"> </w:t>
      </w:r>
      <w:r w:rsidR="00A655F7">
        <w:rPr>
          <w:rFonts w:eastAsia="Times New Roman"/>
          <w:iCs/>
          <w:sz w:val="24"/>
          <w:szCs w:val="24"/>
        </w:rPr>
        <w:t xml:space="preserve">also </w:t>
      </w:r>
      <w:r w:rsidR="000C5571">
        <w:rPr>
          <w:rFonts w:eastAsia="Times New Roman"/>
          <w:sz w:val="24"/>
          <w:szCs w:val="24"/>
        </w:rPr>
        <w:t xml:space="preserve">Isaiah 54:7 – 8). </w:t>
      </w:r>
    </w:p>
    <w:p w:rsidR="00046412" w:rsidRDefault="00046412" w:rsidP="004E5466">
      <w:pPr>
        <w:spacing w:line="237" w:lineRule="auto"/>
        <w:rPr>
          <w:rFonts w:eastAsia="Times New Roman"/>
          <w:sz w:val="24"/>
          <w:szCs w:val="24"/>
        </w:rPr>
      </w:pPr>
    </w:p>
    <w:p w:rsidR="00DF0E82" w:rsidRDefault="000C5571" w:rsidP="004311FD">
      <w:pPr>
        <w:spacing w:line="237" w:lineRule="auto"/>
        <w:rPr>
          <w:sz w:val="20"/>
          <w:szCs w:val="20"/>
        </w:rPr>
      </w:pPr>
      <w:r>
        <w:rPr>
          <w:rFonts w:eastAsia="Times New Roman"/>
          <w:sz w:val="24"/>
          <w:szCs w:val="24"/>
        </w:rPr>
        <w:t>As to the second reference</w:t>
      </w:r>
      <w:r w:rsidR="00A60144">
        <w:rPr>
          <w:rFonts w:eastAsia="Times New Roman"/>
          <w:sz w:val="24"/>
          <w:szCs w:val="24"/>
        </w:rPr>
        <w:t xml:space="preserve"> just above</w:t>
      </w:r>
      <w:r>
        <w:rPr>
          <w:rFonts w:eastAsia="Times New Roman"/>
          <w:sz w:val="24"/>
          <w:szCs w:val="24"/>
        </w:rPr>
        <w:t>, Walter Brueggemann</w:t>
      </w:r>
      <w:r w:rsidR="006472F1">
        <w:rPr>
          <w:rFonts w:eastAsia="Times New Roman"/>
          <w:sz w:val="24"/>
          <w:szCs w:val="24"/>
        </w:rPr>
        <w:t xml:space="preserve"> (2016)</w:t>
      </w:r>
      <w:r>
        <w:rPr>
          <w:rFonts w:eastAsia="Times New Roman"/>
          <w:sz w:val="24"/>
          <w:szCs w:val="24"/>
        </w:rPr>
        <w:t xml:space="preserve"> indicates that</w:t>
      </w:r>
    </w:p>
    <w:p w:rsidR="00DF0E82" w:rsidRDefault="00DF0E82">
      <w:pPr>
        <w:spacing w:line="17" w:lineRule="exact"/>
        <w:rPr>
          <w:sz w:val="20"/>
          <w:szCs w:val="20"/>
        </w:rPr>
      </w:pPr>
    </w:p>
    <w:p w:rsidR="00DF0E82" w:rsidRDefault="000C5571" w:rsidP="004311FD">
      <w:pPr>
        <w:spacing w:line="236" w:lineRule="auto"/>
        <w:ind w:left="720" w:right="1008"/>
        <w:jc w:val="both"/>
        <w:rPr>
          <w:sz w:val="20"/>
          <w:szCs w:val="20"/>
        </w:rPr>
      </w:pPr>
      <w:r>
        <w:rPr>
          <w:rFonts w:eastAsia="Times New Roman"/>
          <w:sz w:val="24"/>
          <w:szCs w:val="24"/>
        </w:rPr>
        <w:t xml:space="preserve">The term “abandon” [in these verses] is about divorce. It is the same word we know in the Gospel quote </w:t>
      </w:r>
      <w:r w:rsidR="001E4099">
        <w:rPr>
          <w:rFonts w:eastAsia="Times New Roman"/>
          <w:sz w:val="24"/>
          <w:szCs w:val="24"/>
        </w:rPr>
        <w:t>from</w:t>
      </w:r>
      <w:r>
        <w:rPr>
          <w:rFonts w:eastAsia="Times New Roman"/>
          <w:sz w:val="24"/>
          <w:szCs w:val="24"/>
        </w:rPr>
        <w:t xml:space="preserve"> Psalm 22, “Why have your forsaken?”…</w:t>
      </w:r>
    </w:p>
    <w:p w:rsidR="00DF0E82" w:rsidRDefault="00DF0E82">
      <w:pPr>
        <w:spacing w:line="290" w:lineRule="exact"/>
        <w:rPr>
          <w:sz w:val="20"/>
          <w:szCs w:val="20"/>
        </w:rPr>
      </w:pPr>
    </w:p>
    <w:p w:rsidR="00DF0E82" w:rsidRDefault="000C5571" w:rsidP="004311FD">
      <w:pPr>
        <w:spacing w:line="238" w:lineRule="auto"/>
        <w:ind w:left="720" w:right="1008"/>
        <w:rPr>
          <w:sz w:val="20"/>
          <w:szCs w:val="20"/>
        </w:rPr>
      </w:pPr>
      <w:r>
        <w:rPr>
          <w:rFonts w:eastAsia="Times New Roman"/>
          <w:sz w:val="24"/>
          <w:szCs w:val="24"/>
        </w:rPr>
        <w:t>The two verses deeply intertwine divine</w:t>
      </w:r>
      <w:r w:rsidR="009A69C5">
        <w:rPr>
          <w:rFonts w:eastAsia="Times New Roman"/>
          <w:sz w:val="24"/>
          <w:szCs w:val="24"/>
        </w:rPr>
        <w:t xml:space="preserve"> admission and divine resolve</w:t>
      </w:r>
      <w:r w:rsidR="009D2F4F">
        <w:rPr>
          <w:rFonts w:eastAsia="Times New Roman"/>
          <w:sz w:val="24"/>
          <w:szCs w:val="24"/>
        </w:rPr>
        <w:t>.</w:t>
      </w:r>
      <w:r w:rsidR="009A69C5">
        <w:rPr>
          <w:rFonts w:eastAsia="Times New Roman"/>
          <w:sz w:val="24"/>
          <w:szCs w:val="24"/>
        </w:rPr>
        <w:t xml:space="preserve"> T</w:t>
      </w:r>
      <w:r>
        <w:rPr>
          <w:rFonts w:eastAsia="Times New Roman"/>
          <w:sz w:val="24"/>
          <w:szCs w:val="24"/>
        </w:rPr>
        <w:t xml:space="preserve">wo times there is divine admission; two times there is rhetorical reversal. Twice there is “compassion”, first “great compassion” that leads to homecoming, second “in overflowing love.” We are left to wonder how it was that the poet could dare to host such a line of </w:t>
      </w:r>
      <w:r w:rsidR="00826C94" w:rsidRPr="00826C94">
        <w:rPr>
          <w:rFonts w:eastAsia="Times New Roman"/>
          <w:sz w:val="24"/>
          <w:szCs w:val="24"/>
        </w:rPr>
        <w:t>divine decision-making. More than that, we are left to pause over this</w:t>
      </w:r>
      <w:bookmarkStart w:id="3" w:name="page19"/>
      <w:bookmarkEnd w:id="3"/>
      <w:r w:rsidR="004311FD">
        <w:rPr>
          <w:rFonts w:eastAsia="Times New Roman"/>
          <w:sz w:val="24"/>
          <w:szCs w:val="24"/>
        </w:rPr>
        <w:t xml:space="preserve"> </w:t>
      </w:r>
      <w:r>
        <w:rPr>
          <w:rFonts w:eastAsia="Times New Roman"/>
          <w:sz w:val="24"/>
          <w:szCs w:val="24"/>
        </w:rPr>
        <w:t xml:space="preserve">revolution in God’s own heart. This is, to be sure, a </w:t>
      </w:r>
      <w:r>
        <w:rPr>
          <w:rFonts w:eastAsia="Times New Roman"/>
          <w:sz w:val="24"/>
          <w:szCs w:val="24"/>
        </w:rPr>
        <w:lastRenderedPageBreak/>
        <w:t xml:space="preserve">God of overflowing wrath. But more than that! </w:t>
      </w:r>
      <w:r>
        <w:rPr>
          <w:rFonts w:eastAsia="Times New Roman"/>
          <w:i/>
          <w:iCs/>
          <w:sz w:val="24"/>
          <w:szCs w:val="24"/>
        </w:rPr>
        <w:t>This is a kind of self-critical reflection that</w:t>
      </w:r>
      <w:r>
        <w:rPr>
          <w:rFonts w:eastAsia="Times New Roman"/>
          <w:sz w:val="24"/>
          <w:szCs w:val="24"/>
        </w:rPr>
        <w:t xml:space="preserve"> </w:t>
      </w:r>
      <w:r w:rsidR="00F84417">
        <w:rPr>
          <w:rFonts w:eastAsia="Times New Roman"/>
          <w:i/>
          <w:iCs/>
          <w:sz w:val="24"/>
          <w:szCs w:val="24"/>
        </w:rPr>
        <w:t xml:space="preserve">permits </w:t>
      </w:r>
      <w:proofErr w:type="spellStart"/>
      <w:proofErr w:type="gramStart"/>
      <w:r w:rsidR="00F84417">
        <w:rPr>
          <w:rFonts w:eastAsia="Times New Roman"/>
          <w:i/>
          <w:iCs/>
          <w:sz w:val="24"/>
          <w:szCs w:val="24"/>
        </w:rPr>
        <w:t>Yhwh</w:t>
      </w:r>
      <w:proofErr w:type="spellEnd"/>
      <w:proofErr w:type="gramEnd"/>
      <w:r>
        <w:rPr>
          <w:rFonts w:eastAsia="Times New Roman"/>
          <w:i/>
          <w:iCs/>
          <w:sz w:val="24"/>
          <w:szCs w:val="24"/>
        </w:rPr>
        <w:t xml:space="preserve"> to act as a “better self” toward Israel, </w:t>
      </w:r>
      <w:r w:rsidRPr="00A54996">
        <w:rPr>
          <w:rFonts w:eastAsia="Times New Roman"/>
          <w:b/>
          <w:i/>
          <w:iCs/>
          <w:sz w:val="24"/>
          <w:szCs w:val="24"/>
        </w:rPr>
        <w:t>whether Israel seeks to return or not</w:t>
      </w:r>
      <w:r>
        <w:rPr>
          <w:rFonts w:eastAsia="Times New Roman"/>
          <w:i/>
          <w:iCs/>
          <w:sz w:val="24"/>
          <w:szCs w:val="24"/>
        </w:rPr>
        <w:t xml:space="preserve">. </w:t>
      </w:r>
      <w:r w:rsidRPr="00564251">
        <w:rPr>
          <w:rFonts w:eastAsia="Times New Roman"/>
          <w:b/>
          <w:i/>
          <w:iCs/>
          <w:sz w:val="24"/>
          <w:szCs w:val="24"/>
        </w:rPr>
        <w:t>Divine compassion is the order of the day</w:t>
      </w:r>
      <w:r>
        <w:rPr>
          <w:rFonts w:eastAsia="Times New Roman"/>
          <w:i/>
          <w:iCs/>
          <w:sz w:val="24"/>
          <w:szCs w:val="24"/>
        </w:rPr>
        <w:t xml:space="preserve"> </w:t>
      </w:r>
      <w:r>
        <w:rPr>
          <w:rFonts w:eastAsia="Times New Roman"/>
          <w:sz w:val="24"/>
          <w:szCs w:val="24"/>
        </w:rPr>
        <w:t>(2016, pp. 91 &amp; 92; emphasis added).</w:t>
      </w:r>
    </w:p>
    <w:p w:rsidR="00DF0E82" w:rsidRDefault="00DF0E82">
      <w:pPr>
        <w:spacing w:line="294" w:lineRule="exact"/>
        <w:rPr>
          <w:sz w:val="20"/>
          <w:szCs w:val="20"/>
        </w:rPr>
      </w:pPr>
    </w:p>
    <w:p w:rsidR="00DF0E82" w:rsidRDefault="000C5571" w:rsidP="004311FD">
      <w:pPr>
        <w:spacing w:line="237" w:lineRule="auto"/>
        <w:rPr>
          <w:sz w:val="20"/>
          <w:szCs w:val="20"/>
        </w:rPr>
      </w:pPr>
      <w:r>
        <w:rPr>
          <w:rFonts w:eastAsia="Times New Roman"/>
          <w:i/>
          <w:iCs/>
          <w:sz w:val="24"/>
          <w:szCs w:val="24"/>
        </w:rPr>
        <w:t>Divine compassion is</w:t>
      </w:r>
      <w:r w:rsidR="00F84417">
        <w:rPr>
          <w:rFonts w:eastAsia="Times New Roman"/>
          <w:i/>
          <w:iCs/>
          <w:sz w:val="24"/>
          <w:szCs w:val="24"/>
        </w:rPr>
        <w:t xml:space="preserve"> indeed</w:t>
      </w:r>
      <w:r>
        <w:rPr>
          <w:rFonts w:eastAsia="Times New Roman"/>
          <w:sz w:val="24"/>
          <w:szCs w:val="24"/>
        </w:rPr>
        <w:t xml:space="preserve"> </w:t>
      </w:r>
      <w:r>
        <w:rPr>
          <w:rFonts w:eastAsia="Times New Roman"/>
          <w:b/>
          <w:bCs/>
          <w:i/>
          <w:iCs/>
          <w:sz w:val="24"/>
          <w:szCs w:val="24"/>
        </w:rPr>
        <w:t>the order of the universe</w:t>
      </w:r>
      <w:r w:rsidR="00F84417">
        <w:rPr>
          <w:rFonts w:eastAsia="Times New Roman"/>
          <w:b/>
          <w:bCs/>
          <w:i/>
          <w:iCs/>
          <w:sz w:val="24"/>
          <w:szCs w:val="24"/>
        </w:rPr>
        <w:t>.</w:t>
      </w:r>
      <w:r>
        <w:rPr>
          <w:rFonts w:eastAsia="Times New Roman"/>
          <w:sz w:val="24"/>
          <w:szCs w:val="24"/>
        </w:rPr>
        <w:t xml:space="preserve"> Psalm 103:8</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12 attests to that</w:t>
      </w:r>
      <w:r w:rsidR="006472F1">
        <w:rPr>
          <w:rFonts w:eastAsia="Times New Roman"/>
          <w:sz w:val="24"/>
          <w:szCs w:val="24"/>
        </w:rPr>
        <w:t xml:space="preserve"> as</w:t>
      </w:r>
      <w:r w:rsidR="00F84417">
        <w:rPr>
          <w:rFonts w:eastAsia="Times New Roman"/>
          <w:sz w:val="24"/>
          <w:szCs w:val="24"/>
        </w:rPr>
        <w:t xml:space="preserve"> in</w:t>
      </w:r>
      <w:r>
        <w:rPr>
          <w:rFonts w:eastAsia="Times New Roman"/>
          <w:sz w:val="24"/>
          <w:szCs w:val="24"/>
        </w:rPr>
        <w:t xml:space="preserve"> Isaiah 54; </w:t>
      </w:r>
      <w:r w:rsidR="003E7577">
        <w:rPr>
          <w:rFonts w:eastAsia="Times New Roman"/>
          <w:sz w:val="24"/>
          <w:szCs w:val="24"/>
        </w:rPr>
        <w:t xml:space="preserve">similar </w:t>
      </w:r>
      <w:r w:rsidR="002314A0">
        <w:rPr>
          <w:rFonts w:eastAsia="Times New Roman"/>
          <w:sz w:val="24"/>
          <w:szCs w:val="24"/>
        </w:rPr>
        <w:t>instances</w:t>
      </w:r>
      <w:r w:rsidR="003E7577">
        <w:rPr>
          <w:rFonts w:eastAsia="Times New Roman"/>
          <w:sz w:val="24"/>
          <w:szCs w:val="24"/>
        </w:rPr>
        <w:t xml:space="preserve"> are</w:t>
      </w:r>
      <w:r w:rsidR="009F237D">
        <w:rPr>
          <w:rFonts w:eastAsia="Times New Roman"/>
          <w:sz w:val="24"/>
          <w:szCs w:val="24"/>
        </w:rPr>
        <w:t xml:space="preserve"> found</w:t>
      </w:r>
      <w:r>
        <w:rPr>
          <w:rFonts w:eastAsia="Times New Roman"/>
          <w:sz w:val="24"/>
          <w:szCs w:val="24"/>
        </w:rPr>
        <w:t xml:space="preserve"> in Psalm 86:1, 2, 4, 6,</w:t>
      </w:r>
      <w:r>
        <w:rPr>
          <w:rFonts w:eastAsia="Times New Roman"/>
          <w:i/>
          <w:iCs/>
          <w:sz w:val="24"/>
          <w:szCs w:val="24"/>
        </w:rPr>
        <w:t xml:space="preserve"> </w:t>
      </w:r>
      <w:r>
        <w:rPr>
          <w:rFonts w:eastAsia="Times New Roman"/>
          <w:sz w:val="24"/>
          <w:szCs w:val="24"/>
        </w:rPr>
        <w:t>16, 17, in Ps</w:t>
      </w:r>
      <w:r w:rsidR="00B64416">
        <w:rPr>
          <w:rFonts w:eastAsia="Times New Roman"/>
          <w:sz w:val="24"/>
          <w:szCs w:val="24"/>
        </w:rPr>
        <w:t>alm 103:13, and in Isaiah 49:15.</w:t>
      </w:r>
      <w:r>
        <w:rPr>
          <w:rFonts w:eastAsia="Times New Roman"/>
          <w:sz w:val="24"/>
          <w:szCs w:val="24"/>
        </w:rPr>
        <w:t xml:space="preserve"> Brueggemann comments on these passages</w:t>
      </w:r>
      <w:r w:rsidR="004311FD">
        <w:rPr>
          <w:rFonts w:eastAsia="Times New Roman"/>
          <w:sz w:val="24"/>
          <w:szCs w:val="24"/>
        </w:rPr>
        <w:t>:</w:t>
      </w:r>
    </w:p>
    <w:p w:rsidR="00DF0E82" w:rsidRDefault="00DF0E82">
      <w:pPr>
        <w:spacing w:line="14" w:lineRule="exact"/>
        <w:rPr>
          <w:sz w:val="20"/>
          <w:szCs w:val="20"/>
        </w:rPr>
      </w:pPr>
    </w:p>
    <w:p w:rsidR="00DF0E82" w:rsidRDefault="000C5571" w:rsidP="004311FD">
      <w:pPr>
        <w:spacing w:line="234" w:lineRule="auto"/>
        <w:ind w:left="720" w:right="1008"/>
        <w:rPr>
          <w:sz w:val="20"/>
          <w:szCs w:val="20"/>
        </w:rPr>
      </w:pPr>
      <w:r>
        <w:rPr>
          <w:rFonts w:eastAsia="Times New Roman"/>
          <w:i/>
          <w:iCs/>
          <w:sz w:val="24"/>
          <w:szCs w:val="24"/>
        </w:rPr>
        <w:t xml:space="preserve">It is that father, this mother, who meets the desolate </w:t>
      </w:r>
      <w:r>
        <w:rPr>
          <w:rFonts w:eastAsia="Times New Roman"/>
          <w:b/>
          <w:bCs/>
          <w:i/>
          <w:iCs/>
          <w:sz w:val="24"/>
          <w:szCs w:val="24"/>
        </w:rPr>
        <w:t>in transformative</w:t>
      </w:r>
      <w:r>
        <w:rPr>
          <w:rFonts w:eastAsia="Times New Roman"/>
          <w:i/>
          <w:iCs/>
          <w:sz w:val="24"/>
          <w:szCs w:val="24"/>
        </w:rPr>
        <w:t xml:space="preserve"> </w:t>
      </w:r>
      <w:r>
        <w:rPr>
          <w:rFonts w:eastAsia="Times New Roman"/>
          <w:b/>
          <w:bCs/>
          <w:i/>
          <w:iCs/>
          <w:sz w:val="24"/>
          <w:szCs w:val="24"/>
        </w:rPr>
        <w:t xml:space="preserve">resolve </w:t>
      </w:r>
      <w:r>
        <w:rPr>
          <w:rFonts w:eastAsia="Times New Roman"/>
          <w:sz w:val="24"/>
          <w:szCs w:val="24"/>
        </w:rPr>
        <w:t>(</w:t>
      </w:r>
      <w:r>
        <w:rPr>
          <w:rFonts w:eastAsia="Times New Roman"/>
          <w:i/>
          <w:iCs/>
          <w:sz w:val="24"/>
          <w:szCs w:val="24"/>
        </w:rPr>
        <w:t>ibid</w:t>
      </w:r>
      <w:r>
        <w:rPr>
          <w:rFonts w:eastAsia="Times New Roman"/>
          <w:sz w:val="24"/>
          <w:szCs w:val="24"/>
        </w:rPr>
        <w:t>, p. 94, emphasis added).</w:t>
      </w:r>
    </w:p>
    <w:p w:rsidR="00DF0E82" w:rsidRDefault="00DF0E82">
      <w:pPr>
        <w:spacing w:line="290" w:lineRule="exact"/>
        <w:rPr>
          <w:sz w:val="20"/>
          <w:szCs w:val="20"/>
        </w:rPr>
      </w:pPr>
    </w:p>
    <w:p w:rsidR="00083461" w:rsidRDefault="000C5571" w:rsidP="00083461">
      <w:pPr>
        <w:spacing w:line="234" w:lineRule="auto"/>
        <w:rPr>
          <w:rFonts w:eastAsia="Times New Roman"/>
          <w:b/>
          <w:bCs/>
          <w:i/>
          <w:iCs/>
          <w:sz w:val="24"/>
          <w:szCs w:val="24"/>
        </w:rPr>
      </w:pPr>
      <w:r>
        <w:rPr>
          <w:rFonts w:eastAsia="Times New Roman"/>
          <w:sz w:val="23"/>
          <w:szCs w:val="23"/>
        </w:rPr>
        <w:t xml:space="preserve">Wes Howard-Brook (2016) in reading the Church Fathers </w:t>
      </w:r>
      <w:r w:rsidR="001E4099">
        <w:rPr>
          <w:rFonts w:eastAsia="Times New Roman"/>
          <w:sz w:val="23"/>
          <w:szCs w:val="23"/>
        </w:rPr>
        <w:t>from</w:t>
      </w:r>
      <w:r>
        <w:rPr>
          <w:rFonts w:eastAsia="Times New Roman"/>
          <w:sz w:val="23"/>
          <w:szCs w:val="23"/>
        </w:rPr>
        <w:t xml:space="preserve"> the second to the fifth centuries notes how universally the</w:t>
      </w:r>
      <w:r w:rsidR="00962121">
        <w:rPr>
          <w:rFonts w:eastAsia="Times New Roman"/>
          <w:sz w:val="23"/>
          <w:szCs w:val="23"/>
        </w:rPr>
        <w:t xml:space="preserve"> Fathers</w:t>
      </w:r>
      <w:r>
        <w:rPr>
          <w:rFonts w:eastAsia="Times New Roman"/>
          <w:sz w:val="23"/>
          <w:szCs w:val="23"/>
        </w:rPr>
        <w:t xml:space="preserve"> embraced supersessionism in relation to the Jews. The Church </w:t>
      </w:r>
      <w:r w:rsidR="00072A55">
        <w:rPr>
          <w:rFonts w:eastAsia="Times New Roman"/>
          <w:sz w:val="23"/>
          <w:szCs w:val="23"/>
        </w:rPr>
        <w:t xml:space="preserve">is claimed to have </w:t>
      </w:r>
      <w:r>
        <w:rPr>
          <w:rFonts w:eastAsia="Times New Roman"/>
          <w:sz w:val="23"/>
          <w:szCs w:val="23"/>
        </w:rPr>
        <w:t xml:space="preserve">replaced Jews due to their (so the accounts go) obstinate unfaithfulness. </w:t>
      </w:r>
      <w:r w:rsidRPr="00BC6912">
        <w:rPr>
          <w:rFonts w:eastAsia="Times New Roman"/>
          <w:iCs/>
          <w:sz w:val="23"/>
          <w:szCs w:val="23"/>
        </w:rPr>
        <w:t>It is interesting to note that</w:t>
      </w:r>
      <w:r w:rsidRPr="00BC6912">
        <w:rPr>
          <w:rFonts w:eastAsia="Times New Roman"/>
          <w:sz w:val="23"/>
          <w:szCs w:val="23"/>
        </w:rPr>
        <w:t xml:space="preserve"> </w:t>
      </w:r>
      <w:r w:rsidRPr="00BC6912">
        <w:rPr>
          <w:rFonts w:eastAsia="Times New Roman"/>
          <w:bCs/>
          <w:iCs/>
          <w:sz w:val="23"/>
          <w:szCs w:val="23"/>
        </w:rPr>
        <w:t>the doctrine of supersessionism</w:t>
      </w:r>
      <w:r w:rsidRPr="00BC6912">
        <w:rPr>
          <w:rFonts w:eastAsia="Times New Roman"/>
          <w:b/>
          <w:bCs/>
          <w:iCs/>
          <w:sz w:val="23"/>
          <w:szCs w:val="23"/>
        </w:rPr>
        <w:t xml:space="preserve"> </w:t>
      </w:r>
      <w:r w:rsidRPr="00BC6912">
        <w:rPr>
          <w:rFonts w:eastAsia="Times New Roman"/>
          <w:bCs/>
          <w:iCs/>
          <w:sz w:val="23"/>
          <w:szCs w:val="23"/>
        </w:rPr>
        <w:t xml:space="preserve">reads </w:t>
      </w:r>
      <w:r w:rsidRPr="00C323F4">
        <w:rPr>
          <w:rFonts w:eastAsia="Times New Roman"/>
          <w:bCs/>
          <w:i/>
          <w:iCs/>
          <w:sz w:val="23"/>
          <w:szCs w:val="23"/>
        </w:rPr>
        <w:t>like</w:t>
      </w:r>
      <w:r w:rsidRPr="00BC6912">
        <w:rPr>
          <w:rFonts w:eastAsia="Times New Roman"/>
          <w:bCs/>
          <w:iCs/>
          <w:sz w:val="23"/>
          <w:szCs w:val="23"/>
        </w:rPr>
        <w:t xml:space="preserve"> the</w:t>
      </w:r>
      <w:r w:rsidRPr="00BC6912">
        <w:rPr>
          <w:rFonts w:eastAsia="Times New Roman"/>
          <w:sz w:val="23"/>
          <w:szCs w:val="23"/>
        </w:rPr>
        <w:t xml:space="preserve"> </w:t>
      </w:r>
      <w:r w:rsidR="00B64416" w:rsidRPr="00BC6912">
        <w:rPr>
          <w:rFonts w:eastAsia="Times New Roman"/>
          <w:sz w:val="23"/>
          <w:szCs w:val="23"/>
        </w:rPr>
        <w:t xml:space="preserve">first significant </w:t>
      </w:r>
      <w:r w:rsidRPr="00BC6912">
        <w:rPr>
          <w:rFonts w:eastAsia="Times New Roman"/>
          <w:bCs/>
          <w:iCs/>
          <w:sz w:val="23"/>
          <w:szCs w:val="23"/>
        </w:rPr>
        <w:t>development of</w:t>
      </w:r>
      <w:r w:rsidRPr="00BC6912">
        <w:rPr>
          <w:rFonts w:eastAsia="Times New Roman"/>
          <w:b/>
          <w:bCs/>
          <w:iCs/>
          <w:sz w:val="23"/>
          <w:szCs w:val="23"/>
        </w:rPr>
        <w:t xml:space="preserve"> </w:t>
      </w:r>
      <w:r w:rsidRPr="00BC6912">
        <w:rPr>
          <w:rFonts w:eastAsia="Times New Roman"/>
          <w:bCs/>
          <w:iCs/>
          <w:sz w:val="23"/>
          <w:szCs w:val="23"/>
        </w:rPr>
        <w:t>the doctrine of hell</w:t>
      </w:r>
      <w:r w:rsidRPr="00BC6912">
        <w:rPr>
          <w:rFonts w:eastAsia="Times New Roman"/>
          <w:iCs/>
          <w:sz w:val="23"/>
          <w:szCs w:val="23"/>
        </w:rPr>
        <w:t xml:space="preserve"> in Augustine. It is also interesting to note</w:t>
      </w:r>
      <w:r w:rsidRPr="00BC6912">
        <w:rPr>
          <w:rFonts w:eastAsia="Times New Roman"/>
          <w:b/>
          <w:bCs/>
          <w:iCs/>
          <w:sz w:val="23"/>
          <w:szCs w:val="23"/>
        </w:rPr>
        <w:t xml:space="preserve"> </w:t>
      </w:r>
      <w:r w:rsidRPr="00BC6912">
        <w:rPr>
          <w:rFonts w:eastAsia="Times New Roman"/>
          <w:iCs/>
          <w:sz w:val="23"/>
          <w:szCs w:val="23"/>
        </w:rPr>
        <w:t xml:space="preserve">that this is </w:t>
      </w:r>
      <w:r w:rsidRPr="00BC6912">
        <w:rPr>
          <w:rFonts w:eastAsia="Times New Roman"/>
          <w:bCs/>
          <w:iCs/>
          <w:sz w:val="23"/>
          <w:szCs w:val="23"/>
        </w:rPr>
        <w:t>profound misreading</w:t>
      </w:r>
      <w:r w:rsidRPr="00BC6912">
        <w:rPr>
          <w:rFonts w:eastAsia="Times New Roman"/>
          <w:iCs/>
          <w:sz w:val="23"/>
          <w:szCs w:val="23"/>
        </w:rPr>
        <w:t xml:space="preserve"> not only of the Gospels, but of God in relation to Israel!</w:t>
      </w:r>
      <w:r w:rsidR="00083461" w:rsidRPr="00BC6912">
        <w:rPr>
          <w:rFonts w:eastAsia="Times New Roman"/>
          <w:iCs/>
          <w:sz w:val="23"/>
          <w:szCs w:val="23"/>
        </w:rPr>
        <w:t xml:space="preserve"> </w:t>
      </w:r>
      <w:r w:rsidRPr="00BC6912">
        <w:rPr>
          <w:rFonts w:eastAsia="Times New Roman"/>
          <w:bCs/>
          <w:iCs/>
          <w:sz w:val="24"/>
          <w:szCs w:val="24"/>
        </w:rPr>
        <w:t>There is no biblical doctrine of eternal “supersessionism”</w:t>
      </w:r>
      <w:r w:rsidR="00A77BE5" w:rsidRPr="00BC6912">
        <w:rPr>
          <w:rFonts w:eastAsia="Times New Roman"/>
          <w:bCs/>
          <w:iCs/>
          <w:sz w:val="24"/>
          <w:szCs w:val="24"/>
        </w:rPr>
        <w:t xml:space="preserve"> </w:t>
      </w:r>
      <w:r w:rsidR="00A77BE5">
        <w:rPr>
          <w:rFonts w:eastAsia="Times New Roman"/>
          <w:bCs/>
          <w:iCs/>
          <w:sz w:val="24"/>
          <w:szCs w:val="24"/>
        </w:rPr>
        <w:t xml:space="preserve">whereby the Jews are forever banned </w:t>
      </w:r>
      <w:r w:rsidR="001E4099">
        <w:rPr>
          <w:rFonts w:eastAsia="Times New Roman"/>
          <w:bCs/>
          <w:iCs/>
          <w:sz w:val="24"/>
          <w:szCs w:val="24"/>
        </w:rPr>
        <w:t>from</w:t>
      </w:r>
      <w:r w:rsidR="00A77BE5">
        <w:rPr>
          <w:rFonts w:eastAsia="Times New Roman"/>
          <w:bCs/>
          <w:iCs/>
          <w:sz w:val="24"/>
          <w:szCs w:val="24"/>
        </w:rPr>
        <w:t xml:space="preserve"> God’s covenant love</w:t>
      </w:r>
      <w:r>
        <w:rPr>
          <w:rFonts w:eastAsia="Times New Roman"/>
          <w:b/>
          <w:bCs/>
          <w:i/>
          <w:iCs/>
          <w:sz w:val="24"/>
          <w:szCs w:val="24"/>
        </w:rPr>
        <w:t xml:space="preserve">. </w:t>
      </w:r>
      <w:r w:rsidRPr="00BC6912">
        <w:rPr>
          <w:rFonts w:eastAsia="Times New Roman"/>
          <w:bCs/>
          <w:iCs/>
          <w:sz w:val="24"/>
          <w:szCs w:val="24"/>
        </w:rPr>
        <w:t xml:space="preserve">There is likewise no biblical doctrine of a </w:t>
      </w:r>
      <w:r w:rsidR="006472F1" w:rsidRPr="00BC6912">
        <w:rPr>
          <w:rFonts w:eastAsia="Times New Roman"/>
          <w:bCs/>
          <w:iCs/>
          <w:sz w:val="24"/>
          <w:szCs w:val="24"/>
        </w:rPr>
        <w:t>“</w:t>
      </w:r>
      <w:r w:rsidRPr="00BC6912">
        <w:rPr>
          <w:rFonts w:eastAsia="Times New Roman"/>
          <w:bCs/>
          <w:iCs/>
          <w:sz w:val="24"/>
          <w:szCs w:val="24"/>
        </w:rPr>
        <w:t>hell of eternal conscious torment</w:t>
      </w:r>
      <w:r w:rsidR="006472F1" w:rsidRPr="00BC6912">
        <w:rPr>
          <w:rFonts w:eastAsia="Times New Roman"/>
          <w:bCs/>
          <w:iCs/>
          <w:sz w:val="24"/>
          <w:szCs w:val="24"/>
        </w:rPr>
        <w:t>”</w:t>
      </w:r>
      <w:r w:rsidR="00A77BE5">
        <w:rPr>
          <w:rFonts w:eastAsia="Times New Roman"/>
          <w:b/>
          <w:bCs/>
          <w:i/>
          <w:iCs/>
          <w:sz w:val="24"/>
          <w:szCs w:val="24"/>
        </w:rPr>
        <w:t xml:space="preserve"> </w:t>
      </w:r>
      <w:r w:rsidR="00A77BE5">
        <w:rPr>
          <w:rFonts w:eastAsia="Times New Roman"/>
          <w:bCs/>
          <w:iCs/>
          <w:sz w:val="24"/>
          <w:szCs w:val="24"/>
        </w:rPr>
        <w:t xml:space="preserve">whereby all humanity is banned forever </w:t>
      </w:r>
      <w:r w:rsidR="001E4099">
        <w:rPr>
          <w:rFonts w:eastAsia="Times New Roman"/>
          <w:bCs/>
          <w:iCs/>
          <w:sz w:val="24"/>
          <w:szCs w:val="24"/>
        </w:rPr>
        <w:t>from</w:t>
      </w:r>
      <w:r w:rsidR="00A77BE5">
        <w:rPr>
          <w:rFonts w:eastAsia="Times New Roman"/>
          <w:bCs/>
          <w:iCs/>
          <w:sz w:val="24"/>
          <w:szCs w:val="24"/>
        </w:rPr>
        <w:t xml:space="preserve"> God’s covenant love</w:t>
      </w:r>
      <w:r>
        <w:rPr>
          <w:rFonts w:eastAsia="Times New Roman"/>
          <w:b/>
          <w:bCs/>
          <w:i/>
          <w:iCs/>
          <w:sz w:val="24"/>
          <w:szCs w:val="24"/>
        </w:rPr>
        <w:t xml:space="preserve">. </w:t>
      </w:r>
    </w:p>
    <w:p w:rsidR="00083461" w:rsidRDefault="00083461" w:rsidP="00083461">
      <w:pPr>
        <w:spacing w:line="234" w:lineRule="auto"/>
        <w:rPr>
          <w:rFonts w:eastAsia="Times New Roman"/>
          <w:b/>
          <w:bCs/>
          <w:i/>
          <w:iCs/>
          <w:sz w:val="24"/>
          <w:szCs w:val="24"/>
        </w:rPr>
      </w:pPr>
    </w:p>
    <w:p w:rsidR="00907CD9" w:rsidRDefault="000C5571" w:rsidP="00083461">
      <w:pPr>
        <w:spacing w:line="234" w:lineRule="auto"/>
        <w:rPr>
          <w:rFonts w:eastAsia="Times New Roman"/>
          <w:sz w:val="24"/>
          <w:szCs w:val="24"/>
        </w:rPr>
      </w:pPr>
      <w:r>
        <w:rPr>
          <w:rFonts w:eastAsia="Times New Roman"/>
          <w:sz w:val="24"/>
          <w:szCs w:val="24"/>
        </w:rPr>
        <w:t>It is one thing for Augustine to have</w:t>
      </w:r>
      <w:r>
        <w:rPr>
          <w:rFonts w:eastAsia="Times New Roman"/>
          <w:b/>
          <w:bCs/>
          <w:i/>
          <w:iCs/>
          <w:sz w:val="24"/>
          <w:szCs w:val="24"/>
        </w:rPr>
        <w:t xml:space="preserve"> </w:t>
      </w:r>
      <w:r>
        <w:rPr>
          <w:rFonts w:eastAsia="Times New Roman"/>
          <w:sz w:val="24"/>
          <w:szCs w:val="24"/>
        </w:rPr>
        <w:t xml:space="preserve">misread the Gospels and the Prophets so long ago. It is another that centuries later “theologians” like Dixon and Packer </w:t>
      </w:r>
      <w:r w:rsidR="006472F1">
        <w:rPr>
          <w:rFonts w:eastAsia="Times New Roman"/>
          <w:sz w:val="24"/>
          <w:szCs w:val="24"/>
        </w:rPr>
        <w:t xml:space="preserve">tragically </w:t>
      </w:r>
      <w:r w:rsidRPr="003C0632">
        <w:rPr>
          <w:rFonts w:eastAsia="Times New Roman"/>
          <w:iCs/>
          <w:sz w:val="24"/>
          <w:szCs w:val="24"/>
        </w:rPr>
        <w:t xml:space="preserve">perpetuate that early Church </w:t>
      </w:r>
      <w:r w:rsidR="003C0632" w:rsidRPr="003C0632">
        <w:rPr>
          <w:rFonts w:eastAsia="Times New Roman"/>
          <w:iCs/>
          <w:sz w:val="24"/>
          <w:szCs w:val="24"/>
        </w:rPr>
        <w:t>misreading</w:t>
      </w:r>
      <w:r>
        <w:rPr>
          <w:rFonts w:eastAsia="Times New Roman"/>
          <w:sz w:val="24"/>
          <w:szCs w:val="24"/>
        </w:rPr>
        <w:t>.</w:t>
      </w:r>
      <w:r w:rsidR="00A667C7">
        <w:rPr>
          <w:rFonts w:eastAsia="Times New Roman"/>
          <w:sz w:val="24"/>
          <w:szCs w:val="24"/>
        </w:rPr>
        <w:t xml:space="preserve"> The Jews paid horrifically in the wake of </w:t>
      </w:r>
      <w:proofErr w:type="spellStart"/>
      <w:r w:rsidR="00A667C7">
        <w:rPr>
          <w:rFonts w:eastAsia="Times New Roman"/>
          <w:sz w:val="24"/>
          <w:szCs w:val="24"/>
        </w:rPr>
        <w:t>supersessionism’s</w:t>
      </w:r>
      <w:proofErr w:type="spellEnd"/>
      <w:r w:rsidR="00A667C7">
        <w:rPr>
          <w:rFonts w:eastAsia="Times New Roman"/>
          <w:sz w:val="24"/>
          <w:szCs w:val="24"/>
        </w:rPr>
        <w:t xml:space="preserve"> legacy – at the hands of Christians!</w:t>
      </w:r>
      <w:r w:rsidR="00376A1F">
        <w:rPr>
          <w:rStyle w:val="FootnoteReference"/>
          <w:rFonts w:eastAsia="Times New Roman"/>
          <w:sz w:val="24"/>
          <w:szCs w:val="24"/>
        </w:rPr>
        <w:footnoteReference w:id="3"/>
      </w:r>
      <w:r w:rsidR="00A667C7">
        <w:rPr>
          <w:rFonts w:eastAsia="Times New Roman"/>
          <w:sz w:val="24"/>
          <w:szCs w:val="24"/>
        </w:rPr>
        <w:t xml:space="preserve"> Humanity </w:t>
      </w:r>
      <w:r w:rsidR="00E84624">
        <w:rPr>
          <w:rFonts w:eastAsia="Times New Roman"/>
          <w:sz w:val="24"/>
          <w:szCs w:val="24"/>
        </w:rPr>
        <w:t>has</w:t>
      </w:r>
      <w:r w:rsidR="00207893">
        <w:rPr>
          <w:rFonts w:eastAsia="Times New Roman"/>
          <w:sz w:val="24"/>
          <w:szCs w:val="24"/>
        </w:rPr>
        <w:t xml:space="preserve"> also</w:t>
      </w:r>
      <w:r w:rsidR="00E84624">
        <w:rPr>
          <w:rFonts w:eastAsia="Times New Roman"/>
          <w:sz w:val="24"/>
          <w:szCs w:val="24"/>
        </w:rPr>
        <w:t xml:space="preserve"> paid</w:t>
      </w:r>
      <w:r w:rsidR="00A667C7">
        <w:rPr>
          <w:rFonts w:eastAsia="Times New Roman"/>
          <w:sz w:val="24"/>
          <w:szCs w:val="24"/>
        </w:rPr>
        <w:t xml:space="preserve"> horrifically </w:t>
      </w:r>
      <w:r w:rsidR="00B9792A">
        <w:rPr>
          <w:rFonts w:eastAsia="Times New Roman"/>
          <w:sz w:val="24"/>
          <w:szCs w:val="24"/>
        </w:rPr>
        <w:t>in a variety of wa</w:t>
      </w:r>
      <w:r w:rsidR="00196D08">
        <w:rPr>
          <w:rFonts w:eastAsia="Times New Roman"/>
          <w:sz w:val="24"/>
          <w:szCs w:val="24"/>
        </w:rPr>
        <w:t>ys – at the hands of Christians.</w:t>
      </w:r>
    </w:p>
    <w:p w:rsidR="00B17753" w:rsidRDefault="00B17753" w:rsidP="004E5466">
      <w:pPr>
        <w:spacing w:line="236" w:lineRule="auto"/>
        <w:rPr>
          <w:rFonts w:eastAsia="Times New Roman"/>
          <w:sz w:val="23"/>
          <w:szCs w:val="23"/>
        </w:rPr>
      </w:pPr>
    </w:p>
    <w:p w:rsidR="00DF0E82" w:rsidRDefault="000C5571" w:rsidP="00AC39C3">
      <w:pPr>
        <w:rPr>
          <w:sz w:val="20"/>
          <w:szCs w:val="20"/>
        </w:rPr>
      </w:pPr>
      <w:r>
        <w:rPr>
          <w:rFonts w:eastAsia="Times New Roman"/>
          <w:sz w:val="24"/>
          <w:szCs w:val="24"/>
        </w:rPr>
        <w:t>Christopher Marshall observes:</w:t>
      </w:r>
    </w:p>
    <w:p w:rsidR="00DF0E82" w:rsidRDefault="00DF0E82">
      <w:pPr>
        <w:spacing w:line="12" w:lineRule="exact"/>
        <w:rPr>
          <w:sz w:val="20"/>
          <w:szCs w:val="20"/>
        </w:rPr>
      </w:pPr>
    </w:p>
    <w:p w:rsidR="00DF0E82" w:rsidRDefault="000C5571" w:rsidP="00054DD7">
      <w:pPr>
        <w:spacing w:line="236" w:lineRule="auto"/>
        <w:ind w:left="720" w:right="1008"/>
        <w:rPr>
          <w:sz w:val="20"/>
          <w:szCs w:val="20"/>
        </w:rPr>
      </w:pPr>
      <w:r>
        <w:rPr>
          <w:rFonts w:eastAsia="Times New Roman"/>
          <w:sz w:val="24"/>
          <w:szCs w:val="24"/>
        </w:rPr>
        <w:t>Throughout Christian history, the fear of being consigned to hell by a truly merciless God has fuelled and justified all manner of horrific violence (</w:t>
      </w:r>
      <w:r>
        <w:rPr>
          <w:rFonts w:eastAsia="Times New Roman"/>
          <w:i/>
          <w:iCs/>
          <w:sz w:val="24"/>
          <w:szCs w:val="24"/>
        </w:rPr>
        <w:t>ibid</w:t>
      </w:r>
      <w:r>
        <w:rPr>
          <w:rFonts w:eastAsia="Times New Roman"/>
          <w:sz w:val="24"/>
          <w:szCs w:val="24"/>
        </w:rPr>
        <w:t>, 2001, p. 6).</w:t>
      </w:r>
    </w:p>
    <w:p w:rsidR="00DF0E82" w:rsidRDefault="00DF0E82">
      <w:pPr>
        <w:spacing w:line="2" w:lineRule="exact"/>
        <w:rPr>
          <w:sz w:val="20"/>
          <w:szCs w:val="20"/>
        </w:rPr>
      </w:pPr>
    </w:p>
    <w:p w:rsidR="00A15A2B" w:rsidRDefault="00A15A2B" w:rsidP="00054DD7">
      <w:pPr>
        <w:spacing w:line="237" w:lineRule="auto"/>
        <w:rPr>
          <w:rFonts w:eastAsia="Times New Roman"/>
          <w:sz w:val="24"/>
          <w:szCs w:val="24"/>
        </w:rPr>
      </w:pPr>
    </w:p>
    <w:p w:rsidR="00DF0E82" w:rsidRDefault="000C5571" w:rsidP="00054DD7">
      <w:pPr>
        <w:spacing w:line="237" w:lineRule="auto"/>
        <w:rPr>
          <w:sz w:val="20"/>
          <w:szCs w:val="20"/>
        </w:rPr>
      </w:pPr>
      <w:r>
        <w:rPr>
          <w:rFonts w:eastAsia="Times New Roman"/>
          <w:sz w:val="24"/>
          <w:szCs w:val="24"/>
        </w:rPr>
        <w:t xml:space="preserve">The grand and joyous paradox of the Gospel, for those with eyes to see the wildly liberating “picture on the box cover” is: </w:t>
      </w:r>
      <w:r>
        <w:rPr>
          <w:rFonts w:eastAsia="Times New Roman"/>
          <w:i/>
          <w:iCs/>
          <w:sz w:val="24"/>
          <w:szCs w:val="24"/>
        </w:rPr>
        <w:t>God’s final judgment</w:t>
      </w:r>
      <w:r w:rsidR="006360A9">
        <w:rPr>
          <w:rFonts w:eastAsia="Times New Roman"/>
          <w:i/>
          <w:iCs/>
          <w:sz w:val="24"/>
          <w:szCs w:val="24"/>
        </w:rPr>
        <w:t>/wrath</w:t>
      </w:r>
      <w:r>
        <w:rPr>
          <w:rFonts w:eastAsia="Times New Roman"/>
          <w:i/>
          <w:iCs/>
          <w:sz w:val="24"/>
          <w:szCs w:val="24"/>
        </w:rPr>
        <w:t xml:space="preserve"> is his mercy!</w:t>
      </w:r>
      <w:r w:rsidR="005E4CE8">
        <w:rPr>
          <w:rStyle w:val="FootnoteReference"/>
          <w:rFonts w:eastAsia="Times New Roman"/>
          <w:i/>
          <w:iCs/>
          <w:sz w:val="24"/>
          <w:szCs w:val="24"/>
        </w:rPr>
        <w:footnoteReference w:id="4"/>
      </w:r>
      <w:r>
        <w:rPr>
          <w:rFonts w:eastAsia="Times New Roman"/>
          <w:sz w:val="24"/>
          <w:szCs w:val="24"/>
        </w:rPr>
        <w:t xml:space="preserve"> – </w:t>
      </w:r>
      <w:proofErr w:type="gramStart"/>
      <w:r>
        <w:rPr>
          <w:rFonts w:eastAsia="Times New Roman"/>
          <w:sz w:val="24"/>
          <w:szCs w:val="24"/>
        </w:rPr>
        <w:t>just</w:t>
      </w:r>
      <w:proofErr w:type="gramEnd"/>
      <w:r>
        <w:rPr>
          <w:rFonts w:eastAsia="Times New Roman"/>
          <w:sz w:val="24"/>
          <w:szCs w:val="24"/>
        </w:rPr>
        <w:t xml:space="preserve"> as the doctrine of original sin is a post-resurrection Christian doctrine of grace and forgiveness according to James Alison in </w:t>
      </w:r>
      <w:r>
        <w:rPr>
          <w:rFonts w:eastAsia="Times New Roman"/>
          <w:i/>
          <w:iCs/>
          <w:sz w:val="24"/>
          <w:szCs w:val="24"/>
        </w:rPr>
        <w:t>The Joy of Being Wrong</w:t>
      </w:r>
      <w:r>
        <w:rPr>
          <w:rFonts w:eastAsia="Times New Roman"/>
          <w:sz w:val="24"/>
          <w:szCs w:val="24"/>
        </w:rPr>
        <w:t xml:space="preserve"> (1997).</w:t>
      </w:r>
    </w:p>
    <w:p w:rsidR="00DF0E82" w:rsidRDefault="00DF0E82">
      <w:pPr>
        <w:spacing w:line="293" w:lineRule="exact"/>
        <w:rPr>
          <w:sz w:val="20"/>
          <w:szCs w:val="20"/>
        </w:rPr>
      </w:pPr>
    </w:p>
    <w:p w:rsidR="00DF0E82" w:rsidRDefault="000C5571" w:rsidP="00054DD7">
      <w:pPr>
        <w:spacing w:line="237" w:lineRule="auto"/>
        <w:rPr>
          <w:sz w:val="20"/>
          <w:szCs w:val="20"/>
        </w:rPr>
      </w:pPr>
      <w:r>
        <w:rPr>
          <w:rFonts w:eastAsia="Times New Roman"/>
          <w:sz w:val="24"/>
          <w:szCs w:val="24"/>
        </w:rPr>
        <w:t xml:space="preserve">No contemporary biblical theologian in fact this reviewer has read captures this eschatological insight better than James Alison in </w:t>
      </w:r>
      <w:r>
        <w:rPr>
          <w:rFonts w:eastAsia="Times New Roman"/>
          <w:i/>
          <w:iCs/>
          <w:sz w:val="24"/>
          <w:szCs w:val="24"/>
        </w:rPr>
        <w:t>Raising Abel</w:t>
      </w:r>
      <w:r>
        <w:rPr>
          <w:rFonts w:eastAsia="Times New Roman"/>
          <w:sz w:val="24"/>
          <w:szCs w:val="24"/>
        </w:rPr>
        <w:t xml:space="preserve"> (1996), drawing on the work of René Girard. The book is a sustained call for Christians in their conversion journey to acquire an “eschatological imagination” that subverts inevitably an anti-</w:t>
      </w:r>
      <w:proofErr w:type="spellStart"/>
      <w:r>
        <w:rPr>
          <w:rFonts w:eastAsia="Times New Roman"/>
          <w:sz w:val="24"/>
          <w:szCs w:val="24"/>
        </w:rPr>
        <w:t>christian</w:t>
      </w:r>
      <w:proofErr w:type="spellEnd"/>
      <w:r>
        <w:rPr>
          <w:rFonts w:eastAsia="Times New Roman"/>
          <w:sz w:val="24"/>
          <w:szCs w:val="24"/>
        </w:rPr>
        <w:t xml:space="preserve"> “apocalyptic imagination” such that:</w:t>
      </w:r>
    </w:p>
    <w:p w:rsidR="00DF0E82" w:rsidRDefault="00DF0E82">
      <w:pPr>
        <w:spacing w:line="18" w:lineRule="exact"/>
        <w:rPr>
          <w:sz w:val="20"/>
          <w:szCs w:val="20"/>
        </w:rPr>
      </w:pPr>
    </w:p>
    <w:p w:rsidR="00DF0E82" w:rsidRDefault="000C5571" w:rsidP="00054DD7">
      <w:pPr>
        <w:spacing w:line="236" w:lineRule="auto"/>
        <w:ind w:left="720" w:right="1008"/>
        <w:rPr>
          <w:sz w:val="20"/>
          <w:szCs w:val="20"/>
        </w:rPr>
      </w:pPr>
      <w:r>
        <w:rPr>
          <w:rFonts w:eastAsia="Times New Roman"/>
          <w:sz w:val="24"/>
          <w:szCs w:val="24"/>
        </w:rPr>
        <w:t>The perception that God is love has a specific content which is absolutely incompatible with any perception of God as involved in violence, separation, anger, or exclusion (p. 48).”</w:t>
      </w:r>
    </w:p>
    <w:p w:rsidR="00DF0E82" w:rsidRDefault="00DF0E82">
      <w:pPr>
        <w:spacing w:line="2" w:lineRule="exact"/>
        <w:rPr>
          <w:sz w:val="20"/>
          <w:szCs w:val="20"/>
        </w:rPr>
      </w:pPr>
    </w:p>
    <w:p w:rsidR="00DF0E82" w:rsidRDefault="000C5571" w:rsidP="00054DD7">
      <w:pPr>
        <w:rPr>
          <w:sz w:val="20"/>
          <w:szCs w:val="20"/>
        </w:rPr>
      </w:pPr>
      <w:r>
        <w:rPr>
          <w:rFonts w:eastAsia="Times New Roman"/>
          <w:sz w:val="24"/>
          <w:szCs w:val="24"/>
        </w:rPr>
        <w:t>Therefore:</w:t>
      </w:r>
    </w:p>
    <w:p w:rsidR="00DF0E82" w:rsidRDefault="00DF0E82">
      <w:pPr>
        <w:spacing w:line="12" w:lineRule="exact"/>
        <w:rPr>
          <w:sz w:val="20"/>
          <w:szCs w:val="20"/>
        </w:rPr>
      </w:pPr>
    </w:p>
    <w:p w:rsidR="00DF0E82" w:rsidRDefault="000C5571" w:rsidP="00054DD7">
      <w:pPr>
        <w:spacing w:line="238" w:lineRule="auto"/>
        <w:ind w:left="720" w:right="1008"/>
        <w:rPr>
          <w:sz w:val="20"/>
          <w:szCs w:val="20"/>
        </w:rPr>
      </w:pPr>
      <w:r>
        <w:rPr>
          <w:rFonts w:eastAsia="Times New Roman"/>
          <w:sz w:val="24"/>
          <w:szCs w:val="24"/>
        </w:rPr>
        <w:lastRenderedPageBreak/>
        <w:t xml:space="preserve">The commonly held understanding of hell remains strictly within the apocalyptic imagination, that is, it is the result of a violent separation between the good and the evil worked by a vengeful god. It seems to me that if hell is understood thus, </w:t>
      </w:r>
      <w:r>
        <w:rPr>
          <w:rFonts w:eastAsia="Times New Roman"/>
          <w:i/>
          <w:iCs/>
          <w:sz w:val="24"/>
          <w:szCs w:val="24"/>
        </w:rPr>
        <w:t>we have quite simply not understood the</w:t>
      </w:r>
      <w:r>
        <w:rPr>
          <w:rFonts w:eastAsia="Times New Roman"/>
          <w:sz w:val="24"/>
          <w:szCs w:val="24"/>
        </w:rPr>
        <w:t xml:space="preserve"> </w:t>
      </w:r>
      <w:r>
        <w:rPr>
          <w:rFonts w:eastAsia="Times New Roman"/>
          <w:i/>
          <w:iCs/>
          <w:sz w:val="24"/>
          <w:szCs w:val="24"/>
        </w:rPr>
        <w:t>Christian faith</w:t>
      </w:r>
      <w:r>
        <w:rPr>
          <w:rFonts w:eastAsia="Times New Roman"/>
          <w:sz w:val="24"/>
          <w:szCs w:val="24"/>
        </w:rPr>
        <w:t>; and the Christian story, instead of being the creative</w:t>
      </w:r>
      <w:r>
        <w:rPr>
          <w:rFonts w:eastAsia="Times New Roman"/>
          <w:i/>
          <w:iCs/>
          <w:sz w:val="24"/>
          <w:szCs w:val="24"/>
        </w:rPr>
        <w:t xml:space="preserve"> </w:t>
      </w:r>
      <w:r>
        <w:rPr>
          <w:rFonts w:eastAsia="Times New Roman"/>
          <w:sz w:val="24"/>
          <w:szCs w:val="24"/>
        </w:rPr>
        <w:t xml:space="preserve">rupture in the system of this world, has come to be nothing less than its </w:t>
      </w:r>
      <w:proofErr w:type="spellStart"/>
      <w:r>
        <w:rPr>
          <w:rFonts w:eastAsia="Times New Roman"/>
          <w:sz w:val="24"/>
          <w:szCs w:val="24"/>
        </w:rPr>
        <w:t>sacralization</w:t>
      </w:r>
      <w:proofErr w:type="spellEnd"/>
      <w:r>
        <w:rPr>
          <w:rFonts w:eastAsia="Times New Roman"/>
          <w:sz w:val="24"/>
          <w:szCs w:val="24"/>
        </w:rPr>
        <w:t xml:space="preserve">. That is, </w:t>
      </w:r>
      <w:r>
        <w:rPr>
          <w:rFonts w:eastAsia="Times New Roman"/>
          <w:i/>
          <w:iCs/>
          <w:sz w:val="24"/>
          <w:szCs w:val="24"/>
        </w:rPr>
        <w:t>the good news which Jesus brought has been quite</w:t>
      </w:r>
      <w:r>
        <w:rPr>
          <w:rFonts w:eastAsia="Times New Roman"/>
          <w:sz w:val="24"/>
          <w:szCs w:val="24"/>
        </w:rPr>
        <w:t xml:space="preserve"> </w:t>
      </w:r>
      <w:r>
        <w:rPr>
          <w:rFonts w:eastAsia="Times New Roman"/>
          <w:i/>
          <w:iCs/>
          <w:sz w:val="24"/>
          <w:szCs w:val="24"/>
        </w:rPr>
        <w:t xml:space="preserve">simply lost </w:t>
      </w:r>
      <w:r>
        <w:rPr>
          <w:rFonts w:eastAsia="Times New Roman"/>
          <w:sz w:val="24"/>
          <w:szCs w:val="24"/>
        </w:rPr>
        <w:t>(p. 175, emphasis added).</w:t>
      </w:r>
    </w:p>
    <w:p w:rsidR="00DF0E82" w:rsidRDefault="00DF0E82">
      <w:pPr>
        <w:spacing w:line="19" w:lineRule="exact"/>
        <w:rPr>
          <w:sz w:val="20"/>
          <w:szCs w:val="20"/>
        </w:rPr>
      </w:pPr>
    </w:p>
    <w:p w:rsidR="00DF0E82" w:rsidRDefault="000C5571" w:rsidP="00A15A2B">
      <w:pPr>
        <w:spacing w:line="237" w:lineRule="auto"/>
        <w:rPr>
          <w:rFonts w:eastAsia="Times New Roman"/>
          <w:sz w:val="24"/>
          <w:szCs w:val="24"/>
        </w:rPr>
      </w:pPr>
      <w:r>
        <w:rPr>
          <w:rFonts w:eastAsia="Times New Roman"/>
          <w:sz w:val="24"/>
          <w:szCs w:val="24"/>
        </w:rPr>
        <w:t xml:space="preserve">To repeat: In the end, the greatest critique of Dixon’s thesis is simply this: </w:t>
      </w:r>
      <w:r>
        <w:rPr>
          <w:rFonts w:eastAsia="Times New Roman"/>
          <w:i/>
          <w:iCs/>
          <w:sz w:val="24"/>
          <w:szCs w:val="24"/>
        </w:rPr>
        <w:t>there is</w:t>
      </w:r>
      <w:r>
        <w:rPr>
          <w:rFonts w:eastAsia="Times New Roman"/>
          <w:sz w:val="24"/>
          <w:szCs w:val="24"/>
        </w:rPr>
        <w:t xml:space="preserve"> </w:t>
      </w:r>
      <w:r>
        <w:rPr>
          <w:rFonts w:eastAsia="Times New Roman"/>
          <w:i/>
          <w:iCs/>
          <w:sz w:val="24"/>
          <w:szCs w:val="24"/>
        </w:rPr>
        <w:t xml:space="preserve">biblically no “other side of the Good News”! </w:t>
      </w:r>
      <w:r>
        <w:rPr>
          <w:rFonts w:eastAsia="Times New Roman"/>
          <w:sz w:val="24"/>
          <w:szCs w:val="24"/>
        </w:rPr>
        <w:t>There is Good News,</w:t>
      </w:r>
      <w:r>
        <w:rPr>
          <w:rFonts w:eastAsia="Times New Roman"/>
          <w:i/>
          <w:iCs/>
          <w:sz w:val="24"/>
          <w:szCs w:val="24"/>
        </w:rPr>
        <w:t xml:space="preserve"> period! </w:t>
      </w:r>
      <w:r>
        <w:rPr>
          <w:rFonts w:eastAsia="Times New Roman"/>
          <w:sz w:val="24"/>
          <w:szCs w:val="24"/>
        </w:rPr>
        <w:t>Hell too is</w:t>
      </w:r>
      <w:r w:rsidR="00EC4829">
        <w:rPr>
          <w:rFonts w:eastAsia="Times New Roman"/>
          <w:sz w:val="24"/>
          <w:szCs w:val="24"/>
        </w:rPr>
        <w:t xml:space="preserve"> ultimately</w:t>
      </w:r>
      <w:r>
        <w:rPr>
          <w:rFonts w:eastAsia="Times New Roman"/>
          <w:i/>
          <w:iCs/>
          <w:sz w:val="24"/>
          <w:szCs w:val="24"/>
        </w:rPr>
        <w:t xml:space="preserve"> </w:t>
      </w:r>
      <w:r>
        <w:rPr>
          <w:rFonts w:eastAsia="Times New Roman"/>
          <w:sz w:val="24"/>
          <w:szCs w:val="24"/>
        </w:rPr>
        <w:t>embraced by God’s love</w:t>
      </w:r>
      <w:r w:rsidR="00877021">
        <w:rPr>
          <w:rFonts w:eastAsia="Times New Roman"/>
          <w:sz w:val="24"/>
          <w:szCs w:val="24"/>
        </w:rPr>
        <w:t>, its other side</w:t>
      </w:r>
      <w:r>
        <w:rPr>
          <w:rFonts w:eastAsia="Times New Roman"/>
          <w:sz w:val="24"/>
          <w:szCs w:val="24"/>
        </w:rPr>
        <w:t xml:space="preserve">. </w:t>
      </w:r>
      <w:bookmarkStart w:id="4" w:name="page21"/>
      <w:bookmarkEnd w:id="4"/>
    </w:p>
    <w:p w:rsidR="00A15A2B" w:rsidRDefault="00A15A2B" w:rsidP="00A15A2B">
      <w:pPr>
        <w:spacing w:line="237" w:lineRule="auto"/>
        <w:rPr>
          <w:sz w:val="20"/>
          <w:szCs w:val="20"/>
        </w:rPr>
      </w:pPr>
    </w:p>
    <w:p w:rsidR="00DF0E82" w:rsidRDefault="005648ED" w:rsidP="00054DD7">
      <w:pPr>
        <w:spacing w:line="234" w:lineRule="auto"/>
        <w:rPr>
          <w:sz w:val="20"/>
          <w:szCs w:val="20"/>
        </w:rPr>
      </w:pPr>
      <w:r>
        <w:rPr>
          <w:rFonts w:eastAsia="Times New Roman"/>
          <w:sz w:val="24"/>
          <w:szCs w:val="24"/>
        </w:rPr>
        <w:t xml:space="preserve">I suggest that no </w:t>
      </w:r>
      <w:r w:rsidR="000C5571">
        <w:rPr>
          <w:rFonts w:eastAsia="Times New Roman"/>
          <w:sz w:val="24"/>
          <w:szCs w:val="24"/>
        </w:rPr>
        <w:t xml:space="preserve">genuine love affair human or divine is imaginable with </w:t>
      </w:r>
      <w:r w:rsidR="00100EE7">
        <w:rPr>
          <w:rFonts w:eastAsia="Times New Roman"/>
          <w:sz w:val="24"/>
          <w:szCs w:val="24"/>
        </w:rPr>
        <w:t>Dixon’s</w:t>
      </w:r>
      <w:r w:rsidR="000C5571">
        <w:rPr>
          <w:rFonts w:eastAsia="Times New Roman"/>
          <w:sz w:val="24"/>
          <w:szCs w:val="24"/>
        </w:rPr>
        <w:t xml:space="preserve"> </w:t>
      </w:r>
      <w:r>
        <w:rPr>
          <w:rFonts w:eastAsia="Times New Roman"/>
          <w:sz w:val="24"/>
          <w:szCs w:val="24"/>
        </w:rPr>
        <w:t xml:space="preserve">depiction </w:t>
      </w:r>
      <w:r w:rsidR="000C5571">
        <w:rPr>
          <w:rFonts w:eastAsia="Times New Roman"/>
          <w:sz w:val="24"/>
          <w:szCs w:val="24"/>
        </w:rPr>
        <w:t xml:space="preserve">of </w:t>
      </w:r>
      <w:r w:rsidR="00100EE7">
        <w:rPr>
          <w:rFonts w:eastAsia="Times New Roman"/>
          <w:sz w:val="24"/>
          <w:szCs w:val="24"/>
        </w:rPr>
        <w:t xml:space="preserve">a </w:t>
      </w:r>
      <w:r>
        <w:rPr>
          <w:rFonts w:eastAsia="Times New Roman"/>
          <w:sz w:val="24"/>
          <w:szCs w:val="24"/>
        </w:rPr>
        <w:t xml:space="preserve">divine </w:t>
      </w:r>
      <w:r w:rsidR="000C5571">
        <w:rPr>
          <w:rFonts w:eastAsia="Times New Roman"/>
          <w:sz w:val="24"/>
          <w:szCs w:val="24"/>
        </w:rPr>
        <w:t>time-limited vicious threat hanging over one’s head.</w:t>
      </w:r>
      <w:r w:rsidR="008A081F">
        <w:rPr>
          <w:rFonts w:eastAsia="Times New Roman"/>
          <w:sz w:val="24"/>
          <w:szCs w:val="24"/>
        </w:rPr>
        <w:t xml:space="preserve"> </w:t>
      </w:r>
      <w:r>
        <w:rPr>
          <w:rFonts w:eastAsia="Times New Roman"/>
          <w:sz w:val="24"/>
          <w:szCs w:val="24"/>
        </w:rPr>
        <w:t>Surely o</w:t>
      </w:r>
      <w:r w:rsidR="008A081F">
        <w:rPr>
          <w:rFonts w:eastAsia="Times New Roman"/>
          <w:sz w:val="24"/>
          <w:szCs w:val="24"/>
        </w:rPr>
        <w:t xml:space="preserve">nly </w:t>
      </w:r>
      <w:r w:rsidR="0019666E">
        <w:rPr>
          <w:rFonts w:eastAsia="Times New Roman"/>
          <w:sz w:val="24"/>
          <w:szCs w:val="24"/>
        </w:rPr>
        <w:t xml:space="preserve">abject </w:t>
      </w:r>
      <w:r w:rsidR="008A081F">
        <w:rPr>
          <w:rFonts w:eastAsia="Times New Roman"/>
          <w:sz w:val="24"/>
          <w:szCs w:val="24"/>
        </w:rPr>
        <w:t>fear, not love, is evoked.</w:t>
      </w:r>
    </w:p>
    <w:p w:rsidR="00DF0E82" w:rsidRDefault="00DF0E82">
      <w:pPr>
        <w:spacing w:line="278" w:lineRule="exact"/>
        <w:rPr>
          <w:sz w:val="20"/>
          <w:szCs w:val="20"/>
        </w:rPr>
      </w:pPr>
    </w:p>
    <w:p w:rsidR="00DF0E82" w:rsidRDefault="000C5571" w:rsidP="00054DD7">
      <w:pPr>
        <w:rPr>
          <w:sz w:val="20"/>
          <w:szCs w:val="20"/>
        </w:rPr>
      </w:pPr>
      <w:r>
        <w:rPr>
          <w:rFonts w:eastAsia="Times New Roman"/>
          <w:sz w:val="24"/>
          <w:szCs w:val="24"/>
        </w:rPr>
        <w:t xml:space="preserve">Chris Marshall, in </w:t>
      </w:r>
      <w:r w:rsidR="00053F1E">
        <w:rPr>
          <w:rFonts w:eastAsia="Times New Roman"/>
          <w:sz w:val="24"/>
          <w:szCs w:val="24"/>
        </w:rPr>
        <w:t>a personal email</w:t>
      </w:r>
      <w:r>
        <w:rPr>
          <w:rFonts w:eastAsia="Times New Roman"/>
          <w:sz w:val="24"/>
          <w:szCs w:val="24"/>
        </w:rPr>
        <w:t xml:space="preserve"> wrote similarly:</w:t>
      </w:r>
    </w:p>
    <w:p w:rsidR="00DF0E82" w:rsidRDefault="000C5571" w:rsidP="00054DD7">
      <w:pPr>
        <w:ind w:left="720" w:right="1008"/>
        <w:rPr>
          <w:sz w:val="20"/>
          <w:szCs w:val="20"/>
        </w:rPr>
      </w:pPr>
      <w:r>
        <w:rPr>
          <w:rFonts w:eastAsia="Times New Roman"/>
          <w:sz w:val="24"/>
          <w:szCs w:val="24"/>
        </w:rPr>
        <w:t>I did have a look at Dixon’s book …. What a depressing piece!! It</w:t>
      </w:r>
    </w:p>
    <w:p w:rsidR="00DF0E82" w:rsidRDefault="00DF0E82">
      <w:pPr>
        <w:spacing w:line="12" w:lineRule="exact"/>
        <w:rPr>
          <w:sz w:val="20"/>
          <w:szCs w:val="20"/>
        </w:rPr>
      </w:pPr>
    </w:p>
    <w:p w:rsidR="00DF0E82" w:rsidRDefault="000C5571" w:rsidP="00054DD7">
      <w:pPr>
        <w:spacing w:line="236" w:lineRule="auto"/>
        <w:ind w:left="720" w:right="1008"/>
        <w:rPr>
          <w:sz w:val="20"/>
          <w:szCs w:val="20"/>
        </w:rPr>
      </w:pPr>
      <w:proofErr w:type="gramStart"/>
      <w:r>
        <w:rPr>
          <w:rFonts w:eastAsia="Times New Roman"/>
          <w:sz w:val="24"/>
          <w:szCs w:val="24"/>
        </w:rPr>
        <w:t>illustrates</w:t>
      </w:r>
      <w:proofErr w:type="gramEnd"/>
      <w:r>
        <w:rPr>
          <w:rFonts w:eastAsia="Times New Roman"/>
          <w:sz w:val="24"/>
          <w:szCs w:val="24"/>
        </w:rPr>
        <w:t xml:space="preserve"> the problems in pulling out a single theme for analysis in isolation </w:t>
      </w:r>
      <w:r w:rsidR="001E4099">
        <w:rPr>
          <w:rFonts w:eastAsia="Times New Roman"/>
          <w:sz w:val="24"/>
          <w:szCs w:val="24"/>
        </w:rPr>
        <w:t>from</w:t>
      </w:r>
      <w:r>
        <w:rPr>
          <w:rFonts w:eastAsia="Times New Roman"/>
          <w:sz w:val="24"/>
          <w:szCs w:val="24"/>
        </w:rPr>
        <w:t xml:space="preserve"> the larger context of the biblical story (May 9, 1999</w:t>
      </w:r>
      <w:r w:rsidR="005B20E2">
        <w:rPr>
          <w:rFonts w:eastAsia="Times New Roman"/>
          <w:sz w:val="24"/>
          <w:szCs w:val="24"/>
        </w:rPr>
        <w:t>)</w:t>
      </w:r>
      <w:r>
        <w:rPr>
          <w:rFonts w:eastAsia="Times New Roman"/>
          <w:sz w:val="24"/>
          <w:szCs w:val="24"/>
        </w:rPr>
        <w:t>.</w:t>
      </w:r>
    </w:p>
    <w:p w:rsidR="00DF0E82" w:rsidRDefault="00DF0E82">
      <w:pPr>
        <w:spacing w:line="2" w:lineRule="exact"/>
        <w:rPr>
          <w:sz w:val="20"/>
          <w:szCs w:val="20"/>
        </w:rPr>
      </w:pPr>
    </w:p>
    <w:p w:rsidR="00DF0E82" w:rsidRDefault="00DF0E82">
      <w:pPr>
        <w:spacing w:line="278" w:lineRule="exact"/>
        <w:rPr>
          <w:sz w:val="20"/>
          <w:szCs w:val="20"/>
        </w:rPr>
      </w:pPr>
    </w:p>
    <w:p w:rsidR="00DF0E82" w:rsidRDefault="000C5571" w:rsidP="00054DD7">
      <w:pPr>
        <w:rPr>
          <w:sz w:val="20"/>
          <w:szCs w:val="20"/>
        </w:rPr>
      </w:pPr>
      <w:r>
        <w:rPr>
          <w:rFonts w:eastAsia="Times New Roman"/>
          <w:sz w:val="24"/>
          <w:szCs w:val="24"/>
        </w:rPr>
        <w:t>Theologian Lee Griffith writes:</w:t>
      </w:r>
    </w:p>
    <w:p w:rsidR="00DF0E82" w:rsidRDefault="00DF0E82">
      <w:pPr>
        <w:spacing w:line="12" w:lineRule="exact"/>
        <w:rPr>
          <w:sz w:val="20"/>
          <w:szCs w:val="20"/>
        </w:rPr>
      </w:pPr>
    </w:p>
    <w:p w:rsidR="00DF0E82" w:rsidRDefault="000C5571" w:rsidP="00054DD7">
      <w:pPr>
        <w:spacing w:line="238" w:lineRule="auto"/>
        <w:ind w:left="720" w:right="1008"/>
        <w:rPr>
          <w:rFonts w:eastAsia="Times New Roman"/>
          <w:sz w:val="24"/>
          <w:szCs w:val="24"/>
        </w:rPr>
      </w:pPr>
      <w:r>
        <w:rPr>
          <w:rFonts w:eastAsia="Times New Roman"/>
          <w:sz w:val="24"/>
          <w:szCs w:val="24"/>
        </w:rPr>
        <w:t>It is upon the least lovable people that God heaps the burning coals of love (</w:t>
      </w:r>
      <w:r w:rsidR="00BC1220">
        <w:rPr>
          <w:rFonts w:eastAsia="Times New Roman"/>
          <w:sz w:val="24"/>
          <w:szCs w:val="24"/>
        </w:rPr>
        <w:t>Romans</w:t>
      </w:r>
      <w:r>
        <w:rPr>
          <w:rFonts w:eastAsia="Times New Roman"/>
          <w:sz w:val="24"/>
          <w:szCs w:val="24"/>
        </w:rPr>
        <w:t xml:space="preserve"> 12:20 – 21). This is the terror of God. This is the fire of hell, the eternal torment. Those who would reject all love are forced to endure it… It is God who crosses the chasm. It is God who decides to go to hell armed with the burning coals of love… This is the terror of God </w:t>
      </w:r>
      <w:r w:rsidR="001E4099">
        <w:rPr>
          <w:rFonts w:eastAsia="Times New Roman"/>
          <w:sz w:val="24"/>
          <w:szCs w:val="24"/>
        </w:rPr>
        <w:t>from</w:t>
      </w:r>
      <w:r>
        <w:rPr>
          <w:rFonts w:eastAsia="Times New Roman"/>
          <w:sz w:val="24"/>
          <w:szCs w:val="24"/>
        </w:rPr>
        <w:t xml:space="preserve"> which we cannot hide because, in Jesus, God invades not only the earth but hell itself. God is the one who decides to go to hell. Hallelujah and amen (Griffith, 2002, pp. 184 &amp; 185).</w:t>
      </w:r>
    </w:p>
    <w:p w:rsidR="000F7D42" w:rsidRDefault="000F7D42">
      <w:pPr>
        <w:spacing w:line="238" w:lineRule="auto"/>
        <w:ind w:left="1080" w:right="1100"/>
        <w:rPr>
          <w:sz w:val="20"/>
          <w:szCs w:val="20"/>
        </w:rPr>
      </w:pPr>
    </w:p>
    <w:p w:rsidR="00DF0E82" w:rsidRPr="000F7D42" w:rsidRDefault="000C5571" w:rsidP="000F7D42">
      <w:pPr>
        <w:numPr>
          <w:ilvl w:val="0"/>
          <w:numId w:val="21"/>
        </w:numPr>
        <w:tabs>
          <w:tab w:val="left" w:pos="720"/>
        </w:tabs>
        <w:ind w:left="720" w:hanging="360"/>
        <w:rPr>
          <w:rFonts w:eastAsia="Times New Roman"/>
          <w:sz w:val="24"/>
          <w:szCs w:val="24"/>
        </w:rPr>
      </w:pPr>
      <w:bookmarkStart w:id="5" w:name="page22"/>
      <w:bookmarkEnd w:id="5"/>
      <w:r w:rsidRPr="000F7D42">
        <w:rPr>
          <w:rFonts w:eastAsia="Times New Roman"/>
          <w:i/>
          <w:iCs/>
          <w:sz w:val="24"/>
          <w:szCs w:val="24"/>
        </w:rPr>
        <w:t>Conclusion</w:t>
      </w:r>
    </w:p>
    <w:p w:rsidR="00DF0E82" w:rsidRDefault="00DF0E82">
      <w:pPr>
        <w:spacing w:line="289" w:lineRule="exact"/>
        <w:rPr>
          <w:sz w:val="20"/>
          <w:szCs w:val="20"/>
        </w:rPr>
      </w:pPr>
    </w:p>
    <w:p w:rsidR="004338E8" w:rsidRDefault="00A15A2B" w:rsidP="006A2375">
      <w:pPr>
        <w:spacing w:line="237" w:lineRule="auto"/>
        <w:rPr>
          <w:rFonts w:eastAsia="Times New Roman"/>
          <w:sz w:val="24"/>
          <w:szCs w:val="24"/>
        </w:rPr>
      </w:pPr>
      <w:r>
        <w:rPr>
          <w:rFonts w:eastAsia="Times New Roman"/>
          <w:sz w:val="24"/>
          <w:szCs w:val="24"/>
        </w:rPr>
        <w:t xml:space="preserve">There </w:t>
      </w:r>
      <w:r w:rsidRPr="006A2375">
        <w:rPr>
          <w:rFonts w:eastAsia="Times New Roman"/>
          <w:i/>
          <w:sz w:val="24"/>
          <w:szCs w:val="24"/>
        </w:rPr>
        <w:t xml:space="preserve">is </w:t>
      </w:r>
      <w:r>
        <w:rPr>
          <w:rFonts w:eastAsia="Times New Roman"/>
          <w:sz w:val="24"/>
          <w:szCs w:val="24"/>
        </w:rPr>
        <w:t xml:space="preserve">no other side of the Good News. </w:t>
      </w:r>
      <w:r w:rsidR="006A2375">
        <w:rPr>
          <w:rFonts w:eastAsia="Times New Roman"/>
          <w:sz w:val="24"/>
          <w:szCs w:val="24"/>
        </w:rPr>
        <w:t xml:space="preserve">The </w:t>
      </w:r>
      <w:r w:rsidR="00B31F70">
        <w:rPr>
          <w:rFonts w:eastAsia="Times New Roman"/>
          <w:sz w:val="24"/>
          <w:szCs w:val="24"/>
        </w:rPr>
        <w:t>other side of hell</w:t>
      </w:r>
      <w:r>
        <w:rPr>
          <w:rFonts w:eastAsia="Times New Roman"/>
          <w:sz w:val="24"/>
          <w:szCs w:val="24"/>
        </w:rPr>
        <w:t xml:space="preserve"> is God’s love</w:t>
      </w:r>
      <w:r w:rsidR="00DE4176">
        <w:rPr>
          <w:rFonts w:eastAsia="Times New Roman"/>
          <w:sz w:val="24"/>
          <w:szCs w:val="24"/>
        </w:rPr>
        <w:t xml:space="preserve"> on fire</w:t>
      </w:r>
      <w:r>
        <w:rPr>
          <w:rFonts w:eastAsia="Times New Roman"/>
          <w:sz w:val="24"/>
          <w:szCs w:val="24"/>
        </w:rPr>
        <w:t>.</w:t>
      </w:r>
      <w:r w:rsidR="00B31F70">
        <w:rPr>
          <w:rFonts w:eastAsia="Times New Roman"/>
          <w:sz w:val="24"/>
          <w:szCs w:val="24"/>
        </w:rPr>
        <w:t xml:space="preserve"> </w:t>
      </w:r>
    </w:p>
    <w:p w:rsidR="004338E8" w:rsidRDefault="004338E8" w:rsidP="006A2375">
      <w:pPr>
        <w:spacing w:line="237" w:lineRule="auto"/>
        <w:rPr>
          <w:rFonts w:eastAsia="Times New Roman"/>
          <w:sz w:val="24"/>
          <w:szCs w:val="24"/>
        </w:rPr>
      </w:pPr>
    </w:p>
    <w:p w:rsidR="00DF0E82" w:rsidRDefault="00B31F70" w:rsidP="006A2375">
      <w:pPr>
        <w:spacing w:line="237" w:lineRule="auto"/>
        <w:rPr>
          <w:sz w:val="20"/>
          <w:szCs w:val="20"/>
        </w:rPr>
      </w:pPr>
      <w:bookmarkStart w:id="6" w:name="_GoBack"/>
      <w:bookmarkEnd w:id="6"/>
      <w:r w:rsidRPr="00B31F70">
        <w:rPr>
          <w:rFonts w:eastAsia="Times New Roman"/>
          <w:i/>
          <w:sz w:val="24"/>
          <w:szCs w:val="24"/>
        </w:rPr>
        <w:t>Hallelujah and amen!</w:t>
      </w:r>
    </w:p>
    <w:p w:rsidR="00DF0E82" w:rsidRDefault="00DF0E82">
      <w:pPr>
        <w:spacing w:line="290" w:lineRule="exact"/>
        <w:rPr>
          <w:sz w:val="20"/>
          <w:szCs w:val="20"/>
        </w:rPr>
      </w:pPr>
    </w:p>
    <w:p w:rsidR="00DF0E82" w:rsidRDefault="00DF0E82">
      <w:pPr>
        <w:spacing w:line="281" w:lineRule="exact"/>
        <w:rPr>
          <w:sz w:val="20"/>
          <w:szCs w:val="20"/>
        </w:rPr>
      </w:pPr>
    </w:p>
    <w:sectPr w:rsidR="00DF0E82" w:rsidSect="00187160">
      <w:pgSz w:w="12240" w:h="15840"/>
      <w:pgMar w:top="1440" w:right="1440" w:bottom="151"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4F" w:rsidRDefault="00813D4F" w:rsidP="009C6B65">
      <w:r>
        <w:separator/>
      </w:r>
    </w:p>
  </w:endnote>
  <w:endnote w:type="continuationSeparator" w:id="0">
    <w:p w:rsidR="00813D4F" w:rsidRDefault="00813D4F" w:rsidP="009C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4F" w:rsidRDefault="00813D4F" w:rsidP="009C6B65">
      <w:r>
        <w:separator/>
      </w:r>
    </w:p>
  </w:footnote>
  <w:footnote w:type="continuationSeparator" w:id="0">
    <w:p w:rsidR="00813D4F" w:rsidRDefault="00813D4F" w:rsidP="009C6B65">
      <w:r>
        <w:continuationSeparator/>
      </w:r>
    </w:p>
  </w:footnote>
  <w:footnote w:id="1">
    <w:p w:rsidR="00573141" w:rsidRPr="003F7E3B" w:rsidRDefault="00573141" w:rsidP="00573141">
      <w:pPr>
        <w:pStyle w:val="Heading1"/>
        <w:shd w:val="clear" w:color="auto" w:fill="FFFFFF"/>
        <w:spacing w:before="0" w:beforeAutospacing="0" w:after="0" w:afterAutospacing="0"/>
        <w:rPr>
          <w:b w:val="0"/>
          <w:bCs w:val="0"/>
          <w:color w:val="111111"/>
          <w:sz w:val="20"/>
          <w:szCs w:val="20"/>
        </w:rPr>
      </w:pPr>
      <w:r w:rsidRPr="00573141">
        <w:rPr>
          <w:b w:val="0"/>
          <w:sz w:val="20"/>
          <w:szCs w:val="20"/>
          <w:vertAlign w:val="superscript"/>
        </w:rPr>
        <w:t>1</w:t>
      </w:r>
      <w:r w:rsidR="00335B17">
        <w:rPr>
          <w:b w:val="0"/>
          <w:sz w:val="20"/>
          <w:szCs w:val="20"/>
          <w:vertAlign w:val="superscript"/>
        </w:rPr>
        <w:t xml:space="preserve"> </w:t>
      </w:r>
      <w:r w:rsidR="003A389E" w:rsidRPr="00335B17">
        <w:rPr>
          <w:b w:val="0"/>
          <w:sz w:val="20"/>
          <w:szCs w:val="20"/>
        </w:rPr>
        <w:t>I</w:t>
      </w:r>
      <w:r w:rsidR="00335B17">
        <w:rPr>
          <w:b w:val="0"/>
          <w:sz w:val="20"/>
          <w:szCs w:val="20"/>
        </w:rPr>
        <w:t>n</w:t>
      </w:r>
      <w:r w:rsidR="003A389E" w:rsidRPr="00335B17">
        <w:rPr>
          <w:b w:val="0"/>
          <w:sz w:val="20"/>
          <w:szCs w:val="20"/>
        </w:rPr>
        <w:t xml:space="preserve"> 2011</w:t>
      </w:r>
      <w:r w:rsidR="003A389E">
        <w:rPr>
          <w:b w:val="0"/>
          <w:sz w:val="20"/>
          <w:szCs w:val="20"/>
          <w:vertAlign w:val="superscript"/>
        </w:rPr>
        <w:t xml:space="preserve"> </w:t>
      </w:r>
      <w:r w:rsidRPr="003F7E3B">
        <w:rPr>
          <w:b w:val="0"/>
          <w:sz w:val="20"/>
          <w:szCs w:val="20"/>
        </w:rPr>
        <w:t xml:space="preserve">Dixon wrote a kind of sequel entitled: </w:t>
      </w:r>
      <w:r w:rsidRPr="003F7E3B">
        <w:rPr>
          <w:b w:val="0"/>
          <w:i/>
          <w:sz w:val="20"/>
          <w:szCs w:val="20"/>
        </w:rPr>
        <w:t>“</w:t>
      </w:r>
      <w:r w:rsidRPr="003F7E3B">
        <w:rPr>
          <w:rStyle w:val="a-size-extra-large"/>
          <w:b w:val="0"/>
          <w:bCs w:val="0"/>
          <w:i/>
          <w:color w:val="111111"/>
          <w:sz w:val="20"/>
          <w:szCs w:val="20"/>
        </w:rPr>
        <w:t>Farewell, Rob Bell”: A Biblical Response to Love Wins</w:t>
      </w:r>
      <w:r>
        <w:rPr>
          <w:rStyle w:val="a-size-extra-large"/>
          <w:b w:val="0"/>
          <w:bCs w:val="0"/>
          <w:color w:val="111111"/>
          <w:sz w:val="20"/>
          <w:szCs w:val="20"/>
        </w:rPr>
        <w:t xml:space="preserve">, with a book cover image that for the life of me appears to be a </w:t>
      </w:r>
      <w:r w:rsidR="009832F7">
        <w:rPr>
          <w:rStyle w:val="a-size-extra-large"/>
          <w:b w:val="0"/>
          <w:bCs w:val="0"/>
          <w:color w:val="111111"/>
          <w:sz w:val="20"/>
          <w:szCs w:val="20"/>
        </w:rPr>
        <w:t>kind of e</w:t>
      </w:r>
      <w:r>
        <w:rPr>
          <w:rStyle w:val="a-size-extra-large"/>
          <w:b w:val="0"/>
          <w:bCs w:val="0"/>
          <w:color w:val="111111"/>
          <w:sz w:val="20"/>
          <w:szCs w:val="20"/>
        </w:rPr>
        <w:t xml:space="preserve">vangelical </w:t>
      </w:r>
      <w:r w:rsidRPr="003F7E3B">
        <w:rPr>
          <w:rStyle w:val="a-size-extra-large"/>
          <w:b w:val="0"/>
          <w:bCs w:val="0"/>
          <w:i/>
          <w:color w:val="111111"/>
          <w:sz w:val="20"/>
          <w:szCs w:val="20"/>
        </w:rPr>
        <w:t>fatwa</w:t>
      </w:r>
      <w:r>
        <w:rPr>
          <w:rStyle w:val="a-size-extra-large"/>
          <w:b w:val="0"/>
          <w:bCs w:val="0"/>
          <w:i/>
          <w:color w:val="111111"/>
          <w:sz w:val="20"/>
          <w:szCs w:val="20"/>
        </w:rPr>
        <w:t xml:space="preserve"> </w:t>
      </w:r>
      <w:r>
        <w:rPr>
          <w:rStyle w:val="a-size-extra-large"/>
          <w:b w:val="0"/>
          <w:bCs w:val="0"/>
          <w:color w:val="111111"/>
          <w:sz w:val="20"/>
          <w:szCs w:val="20"/>
        </w:rPr>
        <w:t xml:space="preserve">against Rob Bell. (See: </w:t>
      </w:r>
    </w:p>
    <w:p w:rsidR="00573141" w:rsidRPr="00367AD5" w:rsidRDefault="00573141" w:rsidP="00573141">
      <w:pPr>
        <w:pStyle w:val="FootnoteText"/>
        <w:rPr>
          <w:lang w:val="en-US"/>
        </w:rPr>
      </w:pPr>
      <w:r>
        <w:t xml:space="preserve"> </w:t>
      </w:r>
      <w:hyperlink r:id="rId1" w:history="1">
        <w:r w:rsidRPr="00035554">
          <w:rPr>
            <w:rStyle w:val="Hyperlink"/>
          </w:rPr>
          <w:t>https://www.amazon.ca/dp/B00564HX0A/ref=dp-kindle-redirect?_encoding=UTF8&amp;btkr=1</w:t>
        </w:r>
      </w:hyperlink>
      <w:r>
        <w:t xml:space="preserve">, last accessed July 1, 2017.) My response is here: </w:t>
      </w:r>
      <w:hyperlink r:id="rId2" w:history="1">
        <w:r w:rsidRPr="00035554">
          <w:rPr>
            <w:rStyle w:val="Hyperlink"/>
          </w:rPr>
          <w:t>https://waynenorthey.com/book-review/farewell-rob-bell/</w:t>
        </w:r>
      </w:hyperlink>
      <w:r>
        <w:t xml:space="preserve">, last accessed July 1, 2017. </w:t>
      </w:r>
    </w:p>
    <w:p w:rsidR="00573141" w:rsidRPr="00573141" w:rsidRDefault="00573141">
      <w:pPr>
        <w:pStyle w:val="FootnoteText"/>
        <w:rPr>
          <w:lang w:val="en-US"/>
        </w:rPr>
      </w:pPr>
    </w:p>
  </w:footnote>
  <w:footnote w:id="2">
    <w:p w:rsidR="0015299A" w:rsidRPr="0085166B" w:rsidRDefault="0015299A">
      <w:pPr>
        <w:pStyle w:val="FootnoteText"/>
        <w:rPr>
          <w:lang w:val="en-US"/>
        </w:rPr>
      </w:pPr>
      <w:r>
        <w:rPr>
          <w:rStyle w:val="FootnoteReference"/>
        </w:rPr>
        <w:footnoteRef/>
      </w:r>
      <w:r>
        <w:t xml:space="preserve"> </w:t>
      </w:r>
      <w:r>
        <w:rPr>
          <w:rStyle w:val="fontstyle01"/>
        </w:rPr>
        <w:t>Since published. See Marshall (2001)</w:t>
      </w:r>
    </w:p>
  </w:footnote>
  <w:footnote w:id="3">
    <w:p w:rsidR="0015299A" w:rsidRPr="00376A1F" w:rsidRDefault="0015299A" w:rsidP="00376A1F">
      <w:pPr>
        <w:rPr>
          <w:lang w:val="en-US"/>
        </w:rPr>
      </w:pPr>
      <w:r>
        <w:rPr>
          <w:rStyle w:val="FootnoteReference"/>
        </w:rPr>
        <w:footnoteRef/>
      </w:r>
      <w:r>
        <w:t xml:space="preserve"> </w:t>
      </w:r>
      <w:r w:rsidRPr="00935497">
        <w:rPr>
          <w:sz w:val="20"/>
          <w:szCs w:val="20"/>
        </w:rPr>
        <w:t xml:space="preserve">See for starters Wikipedia: “Christianity and antisemitism”, </w:t>
      </w:r>
      <w:hyperlink r:id="rId3" w:history="1">
        <w:r w:rsidRPr="00035554">
          <w:rPr>
            <w:rStyle w:val="Hyperlink"/>
            <w:sz w:val="20"/>
            <w:szCs w:val="20"/>
          </w:rPr>
          <w:t>https://en.wikipedia.org/wiki/Christianity_and_antisemitism</w:t>
        </w:r>
      </w:hyperlink>
      <w:r w:rsidRPr="00935497">
        <w:rPr>
          <w:sz w:val="20"/>
          <w:szCs w:val="20"/>
        </w:rPr>
        <w:t>, last accessed July 1, 2017.</w:t>
      </w:r>
    </w:p>
  </w:footnote>
  <w:footnote w:id="4">
    <w:p w:rsidR="0015299A" w:rsidRPr="005E4CE8" w:rsidRDefault="0015299A">
      <w:pPr>
        <w:pStyle w:val="FootnoteText"/>
        <w:rPr>
          <w:lang w:val="en-US"/>
        </w:rPr>
      </w:pPr>
      <w:r>
        <w:rPr>
          <w:rStyle w:val="FootnoteReference"/>
        </w:rPr>
        <w:footnoteRef/>
      </w:r>
      <w:r>
        <w:t xml:space="preserve"> </w:t>
      </w:r>
      <w:r>
        <w:rPr>
          <w:lang w:val="en-US"/>
        </w:rPr>
        <w:t xml:space="preserve">See theologian </w:t>
      </w:r>
      <w:proofErr w:type="spellStart"/>
      <w:r>
        <w:rPr>
          <w:lang w:val="en-US"/>
        </w:rPr>
        <w:t>Klaas</w:t>
      </w:r>
      <w:proofErr w:type="spellEnd"/>
      <w:r>
        <w:rPr>
          <w:lang w:val="en-US"/>
        </w:rPr>
        <w:t xml:space="preserve"> </w:t>
      </w:r>
      <w:proofErr w:type="spellStart"/>
      <w:r>
        <w:rPr>
          <w:lang w:val="en-US"/>
        </w:rPr>
        <w:t>Goverts</w:t>
      </w:r>
      <w:proofErr w:type="spellEnd"/>
      <w:r>
        <w:rPr>
          <w:lang w:val="en-US"/>
        </w:rPr>
        <w:t xml:space="preserve"> on this here: </w:t>
      </w:r>
      <w:hyperlink r:id="rId4" w:history="1">
        <w:r w:rsidRPr="007C1D0B">
          <w:rPr>
            <w:rStyle w:val="Hyperlink"/>
            <w:lang w:val="en-US"/>
          </w:rPr>
          <w:t>https://waynenorthey.com/vengeance-is-love-klaas-goverts-trans-floris-and-judith-kersloot/</w:t>
        </w:r>
      </w:hyperlink>
      <w:r>
        <w:rPr>
          <w:lang w:val="en-US"/>
        </w:rPr>
        <w:t>; last accessed September 18,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D7263"/>
    <w:multiLevelType w:val="hybridMultilevel"/>
    <w:tmpl w:val="52C6F28E"/>
    <w:lvl w:ilvl="0" w:tplc="B65456B6">
      <w:start w:val="3"/>
      <w:numFmt w:val="decimal"/>
      <w:lvlText w:val="%1"/>
      <w:lvlJc w:val="left"/>
    </w:lvl>
    <w:lvl w:ilvl="1" w:tplc="E5603EA4">
      <w:numFmt w:val="decimal"/>
      <w:lvlText w:val=""/>
      <w:lvlJc w:val="left"/>
    </w:lvl>
    <w:lvl w:ilvl="2" w:tplc="99BA039C">
      <w:numFmt w:val="decimal"/>
      <w:lvlText w:val=""/>
      <w:lvlJc w:val="left"/>
    </w:lvl>
    <w:lvl w:ilvl="3" w:tplc="DDFCAFC8">
      <w:numFmt w:val="decimal"/>
      <w:lvlText w:val=""/>
      <w:lvlJc w:val="left"/>
    </w:lvl>
    <w:lvl w:ilvl="4" w:tplc="FE6AC12E">
      <w:numFmt w:val="decimal"/>
      <w:lvlText w:val=""/>
      <w:lvlJc w:val="left"/>
    </w:lvl>
    <w:lvl w:ilvl="5" w:tplc="72B63546">
      <w:numFmt w:val="decimal"/>
      <w:lvlText w:val=""/>
      <w:lvlJc w:val="left"/>
    </w:lvl>
    <w:lvl w:ilvl="6" w:tplc="45868772">
      <w:numFmt w:val="decimal"/>
      <w:lvlText w:val=""/>
      <w:lvlJc w:val="left"/>
    </w:lvl>
    <w:lvl w:ilvl="7" w:tplc="C8980BA4">
      <w:numFmt w:val="decimal"/>
      <w:lvlText w:val=""/>
      <w:lvlJc w:val="left"/>
    </w:lvl>
    <w:lvl w:ilvl="8" w:tplc="E1CCE9DE">
      <w:numFmt w:val="decimal"/>
      <w:lvlText w:val=""/>
      <w:lvlJc w:val="left"/>
    </w:lvl>
  </w:abstractNum>
  <w:abstractNum w:abstractNumId="1" w15:restartNumberingAfterBreak="0">
    <w:nsid w:val="109CF92E"/>
    <w:multiLevelType w:val="hybridMultilevel"/>
    <w:tmpl w:val="406AB73A"/>
    <w:lvl w:ilvl="0" w:tplc="B0F65E76">
      <w:start w:val="1"/>
      <w:numFmt w:val="bullet"/>
      <w:lvlText w:val=" "/>
      <w:lvlJc w:val="left"/>
    </w:lvl>
    <w:lvl w:ilvl="1" w:tplc="50402AFA">
      <w:numFmt w:val="decimal"/>
      <w:lvlText w:val=""/>
      <w:lvlJc w:val="left"/>
    </w:lvl>
    <w:lvl w:ilvl="2" w:tplc="1486C0D6">
      <w:numFmt w:val="decimal"/>
      <w:lvlText w:val=""/>
      <w:lvlJc w:val="left"/>
    </w:lvl>
    <w:lvl w:ilvl="3" w:tplc="43046FCC">
      <w:numFmt w:val="decimal"/>
      <w:lvlText w:val=""/>
      <w:lvlJc w:val="left"/>
    </w:lvl>
    <w:lvl w:ilvl="4" w:tplc="439E5718">
      <w:numFmt w:val="decimal"/>
      <w:lvlText w:val=""/>
      <w:lvlJc w:val="left"/>
    </w:lvl>
    <w:lvl w:ilvl="5" w:tplc="BFE08366">
      <w:numFmt w:val="decimal"/>
      <w:lvlText w:val=""/>
      <w:lvlJc w:val="left"/>
    </w:lvl>
    <w:lvl w:ilvl="6" w:tplc="3E5CC340">
      <w:numFmt w:val="decimal"/>
      <w:lvlText w:val=""/>
      <w:lvlJc w:val="left"/>
    </w:lvl>
    <w:lvl w:ilvl="7" w:tplc="2AC8A0AE">
      <w:numFmt w:val="decimal"/>
      <w:lvlText w:val=""/>
      <w:lvlJc w:val="left"/>
    </w:lvl>
    <w:lvl w:ilvl="8" w:tplc="E2C66F1E">
      <w:numFmt w:val="decimal"/>
      <w:lvlText w:val=""/>
      <w:lvlJc w:val="left"/>
    </w:lvl>
  </w:abstractNum>
  <w:abstractNum w:abstractNumId="2" w15:restartNumberingAfterBreak="0">
    <w:nsid w:val="1190CDE7"/>
    <w:multiLevelType w:val="hybridMultilevel"/>
    <w:tmpl w:val="54F00232"/>
    <w:lvl w:ilvl="0" w:tplc="A3D47EDC">
      <w:start w:val="1"/>
      <w:numFmt w:val="decimal"/>
      <w:lvlText w:val="%1"/>
      <w:lvlJc w:val="left"/>
    </w:lvl>
    <w:lvl w:ilvl="1" w:tplc="4774B600">
      <w:numFmt w:val="decimal"/>
      <w:lvlText w:val=""/>
      <w:lvlJc w:val="left"/>
    </w:lvl>
    <w:lvl w:ilvl="2" w:tplc="A844C530">
      <w:numFmt w:val="decimal"/>
      <w:lvlText w:val=""/>
      <w:lvlJc w:val="left"/>
    </w:lvl>
    <w:lvl w:ilvl="3" w:tplc="6D4C94FC">
      <w:numFmt w:val="decimal"/>
      <w:lvlText w:val=""/>
      <w:lvlJc w:val="left"/>
    </w:lvl>
    <w:lvl w:ilvl="4" w:tplc="16089D0E">
      <w:numFmt w:val="decimal"/>
      <w:lvlText w:val=""/>
      <w:lvlJc w:val="left"/>
    </w:lvl>
    <w:lvl w:ilvl="5" w:tplc="8ECEFD4A">
      <w:numFmt w:val="decimal"/>
      <w:lvlText w:val=""/>
      <w:lvlJc w:val="left"/>
    </w:lvl>
    <w:lvl w:ilvl="6" w:tplc="AEF69A00">
      <w:numFmt w:val="decimal"/>
      <w:lvlText w:val=""/>
      <w:lvlJc w:val="left"/>
    </w:lvl>
    <w:lvl w:ilvl="7" w:tplc="62B674EE">
      <w:numFmt w:val="decimal"/>
      <w:lvlText w:val=""/>
      <w:lvlJc w:val="left"/>
    </w:lvl>
    <w:lvl w:ilvl="8" w:tplc="5FE2C2B8">
      <w:numFmt w:val="decimal"/>
      <w:lvlText w:val=""/>
      <w:lvlJc w:val="left"/>
    </w:lvl>
  </w:abstractNum>
  <w:abstractNum w:abstractNumId="3" w15:restartNumberingAfterBreak="0">
    <w:nsid w:val="140E0F76"/>
    <w:multiLevelType w:val="hybridMultilevel"/>
    <w:tmpl w:val="ED766E5A"/>
    <w:lvl w:ilvl="0" w:tplc="D7C2D5C8">
      <w:start w:val="1"/>
      <w:numFmt w:val="bullet"/>
      <w:lvlText w:val=" "/>
      <w:lvlJc w:val="left"/>
    </w:lvl>
    <w:lvl w:ilvl="1" w:tplc="096CC92C">
      <w:numFmt w:val="decimal"/>
      <w:lvlText w:val=""/>
      <w:lvlJc w:val="left"/>
    </w:lvl>
    <w:lvl w:ilvl="2" w:tplc="1F5ED3C6">
      <w:numFmt w:val="decimal"/>
      <w:lvlText w:val=""/>
      <w:lvlJc w:val="left"/>
    </w:lvl>
    <w:lvl w:ilvl="3" w:tplc="0218AA28">
      <w:numFmt w:val="decimal"/>
      <w:lvlText w:val=""/>
      <w:lvlJc w:val="left"/>
    </w:lvl>
    <w:lvl w:ilvl="4" w:tplc="2D72CF4C">
      <w:numFmt w:val="decimal"/>
      <w:lvlText w:val=""/>
      <w:lvlJc w:val="left"/>
    </w:lvl>
    <w:lvl w:ilvl="5" w:tplc="51F8021C">
      <w:numFmt w:val="decimal"/>
      <w:lvlText w:val=""/>
      <w:lvlJc w:val="left"/>
    </w:lvl>
    <w:lvl w:ilvl="6" w:tplc="650ACBF6">
      <w:numFmt w:val="decimal"/>
      <w:lvlText w:val=""/>
      <w:lvlJc w:val="left"/>
    </w:lvl>
    <w:lvl w:ilvl="7" w:tplc="43FC779C">
      <w:numFmt w:val="decimal"/>
      <w:lvlText w:val=""/>
      <w:lvlJc w:val="left"/>
    </w:lvl>
    <w:lvl w:ilvl="8" w:tplc="FECEC91C">
      <w:numFmt w:val="decimal"/>
      <w:lvlText w:val=""/>
      <w:lvlJc w:val="left"/>
    </w:lvl>
  </w:abstractNum>
  <w:abstractNum w:abstractNumId="4" w15:restartNumberingAfterBreak="0">
    <w:nsid w:val="1BEFD79F"/>
    <w:multiLevelType w:val="hybridMultilevel"/>
    <w:tmpl w:val="3790DFCE"/>
    <w:lvl w:ilvl="0" w:tplc="7598ABDE">
      <w:start w:val="313"/>
      <w:numFmt w:val="decimal"/>
      <w:lvlText w:val="%1."/>
      <w:lvlJc w:val="left"/>
    </w:lvl>
    <w:lvl w:ilvl="1" w:tplc="0B70245A">
      <w:numFmt w:val="decimal"/>
      <w:lvlText w:val=""/>
      <w:lvlJc w:val="left"/>
    </w:lvl>
    <w:lvl w:ilvl="2" w:tplc="FB744700">
      <w:numFmt w:val="decimal"/>
      <w:lvlText w:val=""/>
      <w:lvlJc w:val="left"/>
    </w:lvl>
    <w:lvl w:ilvl="3" w:tplc="46905332">
      <w:numFmt w:val="decimal"/>
      <w:lvlText w:val=""/>
      <w:lvlJc w:val="left"/>
    </w:lvl>
    <w:lvl w:ilvl="4" w:tplc="3640901C">
      <w:numFmt w:val="decimal"/>
      <w:lvlText w:val=""/>
      <w:lvlJc w:val="left"/>
    </w:lvl>
    <w:lvl w:ilvl="5" w:tplc="E5E05102">
      <w:numFmt w:val="decimal"/>
      <w:lvlText w:val=""/>
      <w:lvlJc w:val="left"/>
    </w:lvl>
    <w:lvl w:ilvl="6" w:tplc="15281C32">
      <w:numFmt w:val="decimal"/>
      <w:lvlText w:val=""/>
      <w:lvlJc w:val="left"/>
    </w:lvl>
    <w:lvl w:ilvl="7" w:tplc="F1200EC0">
      <w:numFmt w:val="decimal"/>
      <w:lvlText w:val=""/>
      <w:lvlJc w:val="left"/>
    </w:lvl>
    <w:lvl w:ilvl="8" w:tplc="4E127804">
      <w:numFmt w:val="decimal"/>
      <w:lvlText w:val=""/>
      <w:lvlJc w:val="left"/>
    </w:lvl>
  </w:abstractNum>
  <w:abstractNum w:abstractNumId="5" w15:restartNumberingAfterBreak="0">
    <w:nsid w:val="257130A3"/>
    <w:multiLevelType w:val="hybridMultilevel"/>
    <w:tmpl w:val="C84EE462"/>
    <w:lvl w:ilvl="0" w:tplc="270C5BC4">
      <w:start w:val="1"/>
      <w:numFmt w:val="bullet"/>
      <w:lvlText w:val="…"/>
      <w:lvlJc w:val="left"/>
    </w:lvl>
    <w:lvl w:ilvl="1" w:tplc="E0FCA82A">
      <w:numFmt w:val="decimal"/>
      <w:lvlText w:val=""/>
      <w:lvlJc w:val="left"/>
    </w:lvl>
    <w:lvl w:ilvl="2" w:tplc="F5FA1A9C">
      <w:numFmt w:val="decimal"/>
      <w:lvlText w:val=""/>
      <w:lvlJc w:val="left"/>
    </w:lvl>
    <w:lvl w:ilvl="3" w:tplc="3B048FF8">
      <w:numFmt w:val="decimal"/>
      <w:lvlText w:val=""/>
      <w:lvlJc w:val="left"/>
    </w:lvl>
    <w:lvl w:ilvl="4" w:tplc="BF02696A">
      <w:numFmt w:val="decimal"/>
      <w:lvlText w:val=""/>
      <w:lvlJc w:val="left"/>
    </w:lvl>
    <w:lvl w:ilvl="5" w:tplc="97288556">
      <w:numFmt w:val="decimal"/>
      <w:lvlText w:val=""/>
      <w:lvlJc w:val="left"/>
    </w:lvl>
    <w:lvl w:ilvl="6" w:tplc="98E2B36A">
      <w:numFmt w:val="decimal"/>
      <w:lvlText w:val=""/>
      <w:lvlJc w:val="left"/>
    </w:lvl>
    <w:lvl w:ilvl="7" w:tplc="825684A8">
      <w:numFmt w:val="decimal"/>
      <w:lvlText w:val=""/>
      <w:lvlJc w:val="left"/>
    </w:lvl>
    <w:lvl w:ilvl="8" w:tplc="8536FC36">
      <w:numFmt w:val="decimal"/>
      <w:lvlText w:val=""/>
      <w:lvlJc w:val="left"/>
    </w:lvl>
  </w:abstractNum>
  <w:abstractNum w:abstractNumId="6" w15:restartNumberingAfterBreak="0">
    <w:nsid w:val="25E45D32"/>
    <w:multiLevelType w:val="hybridMultilevel"/>
    <w:tmpl w:val="019AC890"/>
    <w:lvl w:ilvl="0" w:tplc="CC7C38FC">
      <w:start w:val="11"/>
      <w:numFmt w:val="decimal"/>
      <w:lvlText w:val="%1"/>
      <w:lvlJc w:val="left"/>
      <w:rPr>
        <w:sz w:val="20"/>
        <w:szCs w:val="20"/>
      </w:rPr>
    </w:lvl>
    <w:lvl w:ilvl="1" w:tplc="5AFE39E6">
      <w:numFmt w:val="decimal"/>
      <w:lvlText w:val=""/>
      <w:lvlJc w:val="left"/>
    </w:lvl>
    <w:lvl w:ilvl="2" w:tplc="9F228AA2">
      <w:numFmt w:val="decimal"/>
      <w:lvlText w:val=""/>
      <w:lvlJc w:val="left"/>
    </w:lvl>
    <w:lvl w:ilvl="3" w:tplc="DEC835B2">
      <w:numFmt w:val="decimal"/>
      <w:lvlText w:val=""/>
      <w:lvlJc w:val="left"/>
    </w:lvl>
    <w:lvl w:ilvl="4" w:tplc="57944F3C">
      <w:numFmt w:val="decimal"/>
      <w:lvlText w:val=""/>
      <w:lvlJc w:val="left"/>
    </w:lvl>
    <w:lvl w:ilvl="5" w:tplc="4718E74C">
      <w:numFmt w:val="decimal"/>
      <w:lvlText w:val=""/>
      <w:lvlJc w:val="left"/>
    </w:lvl>
    <w:lvl w:ilvl="6" w:tplc="06542AAE">
      <w:numFmt w:val="decimal"/>
      <w:lvlText w:val=""/>
      <w:lvlJc w:val="left"/>
    </w:lvl>
    <w:lvl w:ilvl="7" w:tplc="A1D61416">
      <w:numFmt w:val="decimal"/>
      <w:lvlText w:val=""/>
      <w:lvlJc w:val="left"/>
    </w:lvl>
    <w:lvl w:ilvl="8" w:tplc="FFACF97E">
      <w:numFmt w:val="decimal"/>
      <w:lvlText w:val=""/>
      <w:lvlJc w:val="left"/>
    </w:lvl>
  </w:abstractNum>
  <w:abstractNum w:abstractNumId="7" w15:restartNumberingAfterBreak="0">
    <w:nsid w:val="333AB105"/>
    <w:multiLevelType w:val="hybridMultilevel"/>
    <w:tmpl w:val="26CCEE86"/>
    <w:lvl w:ilvl="0" w:tplc="49A258E2">
      <w:start w:val="61"/>
      <w:numFmt w:val="upperLetter"/>
      <w:lvlText w:val="%1."/>
      <w:lvlJc w:val="left"/>
    </w:lvl>
    <w:lvl w:ilvl="1" w:tplc="6DCE0F2A">
      <w:numFmt w:val="decimal"/>
      <w:lvlText w:val=""/>
      <w:lvlJc w:val="left"/>
    </w:lvl>
    <w:lvl w:ilvl="2" w:tplc="030881A0">
      <w:numFmt w:val="decimal"/>
      <w:lvlText w:val=""/>
      <w:lvlJc w:val="left"/>
    </w:lvl>
    <w:lvl w:ilvl="3" w:tplc="360E3340">
      <w:numFmt w:val="decimal"/>
      <w:lvlText w:val=""/>
      <w:lvlJc w:val="left"/>
    </w:lvl>
    <w:lvl w:ilvl="4" w:tplc="ACF490E4">
      <w:numFmt w:val="decimal"/>
      <w:lvlText w:val=""/>
      <w:lvlJc w:val="left"/>
    </w:lvl>
    <w:lvl w:ilvl="5" w:tplc="DE5625C6">
      <w:numFmt w:val="decimal"/>
      <w:lvlText w:val=""/>
      <w:lvlJc w:val="left"/>
    </w:lvl>
    <w:lvl w:ilvl="6" w:tplc="923A544C">
      <w:numFmt w:val="decimal"/>
      <w:lvlText w:val=""/>
      <w:lvlJc w:val="left"/>
    </w:lvl>
    <w:lvl w:ilvl="7" w:tplc="81F64154">
      <w:numFmt w:val="decimal"/>
      <w:lvlText w:val=""/>
      <w:lvlJc w:val="left"/>
    </w:lvl>
    <w:lvl w:ilvl="8" w:tplc="BBD8FD46">
      <w:numFmt w:val="decimal"/>
      <w:lvlText w:val=""/>
      <w:lvlJc w:val="left"/>
    </w:lvl>
  </w:abstractNum>
  <w:abstractNum w:abstractNumId="8" w15:restartNumberingAfterBreak="0">
    <w:nsid w:val="3352255A"/>
    <w:multiLevelType w:val="hybridMultilevel"/>
    <w:tmpl w:val="B9CAFF96"/>
    <w:lvl w:ilvl="0" w:tplc="C1B250F6">
      <w:start w:val="2"/>
      <w:numFmt w:val="decimal"/>
      <w:lvlText w:val="%1"/>
      <w:lvlJc w:val="left"/>
    </w:lvl>
    <w:lvl w:ilvl="1" w:tplc="76AC11F6">
      <w:start w:val="1"/>
      <w:numFmt w:val="bullet"/>
      <w:lvlText w:val=" "/>
      <w:lvlJc w:val="left"/>
    </w:lvl>
    <w:lvl w:ilvl="2" w:tplc="5E8A5D34">
      <w:numFmt w:val="decimal"/>
      <w:lvlText w:val=""/>
      <w:lvlJc w:val="left"/>
    </w:lvl>
    <w:lvl w:ilvl="3" w:tplc="17E4E55E">
      <w:numFmt w:val="decimal"/>
      <w:lvlText w:val=""/>
      <w:lvlJc w:val="left"/>
    </w:lvl>
    <w:lvl w:ilvl="4" w:tplc="D5F49612">
      <w:numFmt w:val="decimal"/>
      <w:lvlText w:val=""/>
      <w:lvlJc w:val="left"/>
    </w:lvl>
    <w:lvl w:ilvl="5" w:tplc="CACEB872">
      <w:numFmt w:val="decimal"/>
      <w:lvlText w:val=""/>
      <w:lvlJc w:val="left"/>
    </w:lvl>
    <w:lvl w:ilvl="6" w:tplc="A2565FD4">
      <w:numFmt w:val="decimal"/>
      <w:lvlText w:val=""/>
      <w:lvlJc w:val="left"/>
    </w:lvl>
    <w:lvl w:ilvl="7" w:tplc="E4F29B02">
      <w:numFmt w:val="decimal"/>
      <w:lvlText w:val=""/>
      <w:lvlJc w:val="left"/>
    </w:lvl>
    <w:lvl w:ilvl="8" w:tplc="37E6BC7A">
      <w:numFmt w:val="decimal"/>
      <w:lvlText w:val=""/>
      <w:lvlJc w:val="left"/>
    </w:lvl>
  </w:abstractNum>
  <w:abstractNum w:abstractNumId="9" w15:restartNumberingAfterBreak="0">
    <w:nsid w:val="3F2DBA31"/>
    <w:multiLevelType w:val="hybridMultilevel"/>
    <w:tmpl w:val="F9886E28"/>
    <w:lvl w:ilvl="0" w:tplc="7E7A9BA2">
      <w:start w:val="1"/>
      <w:numFmt w:val="bullet"/>
      <w:lvlText w:val="…"/>
      <w:lvlJc w:val="left"/>
    </w:lvl>
    <w:lvl w:ilvl="1" w:tplc="06F897BE">
      <w:numFmt w:val="decimal"/>
      <w:lvlText w:val=""/>
      <w:lvlJc w:val="left"/>
    </w:lvl>
    <w:lvl w:ilvl="2" w:tplc="FB9C4D74">
      <w:numFmt w:val="decimal"/>
      <w:lvlText w:val=""/>
      <w:lvlJc w:val="left"/>
    </w:lvl>
    <w:lvl w:ilvl="3" w:tplc="CAFA880C">
      <w:numFmt w:val="decimal"/>
      <w:lvlText w:val=""/>
      <w:lvlJc w:val="left"/>
    </w:lvl>
    <w:lvl w:ilvl="4" w:tplc="CCDA7F2E">
      <w:numFmt w:val="decimal"/>
      <w:lvlText w:val=""/>
      <w:lvlJc w:val="left"/>
    </w:lvl>
    <w:lvl w:ilvl="5" w:tplc="77D0C3DC">
      <w:numFmt w:val="decimal"/>
      <w:lvlText w:val=""/>
      <w:lvlJc w:val="left"/>
    </w:lvl>
    <w:lvl w:ilvl="6" w:tplc="4D460FCE">
      <w:numFmt w:val="decimal"/>
      <w:lvlText w:val=""/>
      <w:lvlJc w:val="left"/>
    </w:lvl>
    <w:lvl w:ilvl="7" w:tplc="918421F4">
      <w:numFmt w:val="decimal"/>
      <w:lvlText w:val=""/>
      <w:lvlJc w:val="left"/>
    </w:lvl>
    <w:lvl w:ilvl="8" w:tplc="DFF67104">
      <w:numFmt w:val="decimal"/>
      <w:lvlText w:val=""/>
      <w:lvlJc w:val="left"/>
    </w:lvl>
  </w:abstractNum>
  <w:abstractNum w:abstractNumId="10" w15:restartNumberingAfterBreak="0">
    <w:nsid w:val="41A7C4C9"/>
    <w:multiLevelType w:val="hybridMultilevel"/>
    <w:tmpl w:val="0D526BBC"/>
    <w:lvl w:ilvl="0" w:tplc="A53A1896">
      <w:start w:val="7"/>
      <w:numFmt w:val="decimal"/>
      <w:lvlText w:val="%1"/>
      <w:lvlJc w:val="left"/>
      <w:rPr>
        <w:color w:val="auto"/>
      </w:rPr>
    </w:lvl>
    <w:lvl w:ilvl="1" w:tplc="25D27448">
      <w:numFmt w:val="decimal"/>
      <w:lvlText w:val=""/>
      <w:lvlJc w:val="left"/>
    </w:lvl>
    <w:lvl w:ilvl="2" w:tplc="6E682DA4">
      <w:numFmt w:val="decimal"/>
      <w:lvlText w:val=""/>
      <w:lvlJc w:val="left"/>
    </w:lvl>
    <w:lvl w:ilvl="3" w:tplc="70B67F00">
      <w:numFmt w:val="decimal"/>
      <w:lvlText w:val=""/>
      <w:lvlJc w:val="left"/>
    </w:lvl>
    <w:lvl w:ilvl="4" w:tplc="802ED174">
      <w:numFmt w:val="decimal"/>
      <w:lvlText w:val=""/>
      <w:lvlJc w:val="left"/>
    </w:lvl>
    <w:lvl w:ilvl="5" w:tplc="080C0BC2">
      <w:numFmt w:val="decimal"/>
      <w:lvlText w:val=""/>
      <w:lvlJc w:val="left"/>
    </w:lvl>
    <w:lvl w:ilvl="6" w:tplc="9626A19C">
      <w:numFmt w:val="decimal"/>
      <w:lvlText w:val=""/>
      <w:lvlJc w:val="left"/>
    </w:lvl>
    <w:lvl w:ilvl="7" w:tplc="6EAA1042">
      <w:numFmt w:val="decimal"/>
      <w:lvlText w:val=""/>
      <w:lvlJc w:val="left"/>
    </w:lvl>
    <w:lvl w:ilvl="8" w:tplc="36027CD8">
      <w:numFmt w:val="decimal"/>
      <w:lvlText w:val=""/>
      <w:lvlJc w:val="left"/>
    </w:lvl>
  </w:abstractNum>
  <w:abstractNum w:abstractNumId="11" w15:restartNumberingAfterBreak="0">
    <w:nsid w:val="431BD7B7"/>
    <w:multiLevelType w:val="hybridMultilevel"/>
    <w:tmpl w:val="120E2726"/>
    <w:lvl w:ilvl="0" w:tplc="674AF214">
      <w:start w:val="12"/>
      <w:numFmt w:val="decimal"/>
      <w:lvlText w:val="%1"/>
      <w:lvlJc w:val="left"/>
      <w:rPr>
        <w:vertAlign w:val="superscript"/>
      </w:rPr>
    </w:lvl>
    <w:lvl w:ilvl="1" w:tplc="599E6964">
      <w:numFmt w:val="decimal"/>
      <w:lvlText w:val=""/>
      <w:lvlJc w:val="left"/>
    </w:lvl>
    <w:lvl w:ilvl="2" w:tplc="9B64DBF8">
      <w:numFmt w:val="decimal"/>
      <w:lvlText w:val=""/>
      <w:lvlJc w:val="left"/>
    </w:lvl>
    <w:lvl w:ilvl="3" w:tplc="6D389A7A">
      <w:numFmt w:val="decimal"/>
      <w:lvlText w:val=""/>
      <w:lvlJc w:val="left"/>
    </w:lvl>
    <w:lvl w:ilvl="4" w:tplc="E4A2B664">
      <w:numFmt w:val="decimal"/>
      <w:lvlText w:val=""/>
      <w:lvlJc w:val="left"/>
    </w:lvl>
    <w:lvl w:ilvl="5" w:tplc="C576CEBE">
      <w:numFmt w:val="decimal"/>
      <w:lvlText w:val=""/>
      <w:lvlJc w:val="left"/>
    </w:lvl>
    <w:lvl w:ilvl="6" w:tplc="E1A2BA38">
      <w:numFmt w:val="decimal"/>
      <w:lvlText w:val=""/>
      <w:lvlJc w:val="left"/>
    </w:lvl>
    <w:lvl w:ilvl="7" w:tplc="769E08B4">
      <w:numFmt w:val="decimal"/>
      <w:lvlText w:val=""/>
      <w:lvlJc w:val="left"/>
    </w:lvl>
    <w:lvl w:ilvl="8" w:tplc="5D6C505A">
      <w:numFmt w:val="decimal"/>
      <w:lvlText w:val=""/>
      <w:lvlJc w:val="left"/>
    </w:lvl>
  </w:abstractNum>
  <w:abstractNum w:abstractNumId="12" w15:restartNumberingAfterBreak="0">
    <w:nsid w:val="436C6125"/>
    <w:multiLevelType w:val="hybridMultilevel"/>
    <w:tmpl w:val="FF342D3E"/>
    <w:lvl w:ilvl="0" w:tplc="0D5CC512">
      <w:start w:val="16"/>
      <w:numFmt w:val="decimal"/>
      <w:lvlText w:val="%1"/>
      <w:lvlJc w:val="left"/>
      <w:rPr>
        <w:sz w:val="20"/>
        <w:szCs w:val="20"/>
      </w:rPr>
    </w:lvl>
    <w:lvl w:ilvl="1" w:tplc="24264F02">
      <w:numFmt w:val="decimal"/>
      <w:lvlText w:val=""/>
      <w:lvlJc w:val="left"/>
    </w:lvl>
    <w:lvl w:ilvl="2" w:tplc="9104AE5E">
      <w:numFmt w:val="decimal"/>
      <w:lvlText w:val=""/>
      <w:lvlJc w:val="left"/>
    </w:lvl>
    <w:lvl w:ilvl="3" w:tplc="BF9C6FA2">
      <w:numFmt w:val="decimal"/>
      <w:lvlText w:val=""/>
      <w:lvlJc w:val="left"/>
    </w:lvl>
    <w:lvl w:ilvl="4" w:tplc="12A48D02">
      <w:numFmt w:val="decimal"/>
      <w:lvlText w:val=""/>
      <w:lvlJc w:val="left"/>
    </w:lvl>
    <w:lvl w:ilvl="5" w:tplc="FD32134E">
      <w:numFmt w:val="decimal"/>
      <w:lvlText w:val=""/>
      <w:lvlJc w:val="left"/>
    </w:lvl>
    <w:lvl w:ilvl="6" w:tplc="14C2AEC0">
      <w:numFmt w:val="decimal"/>
      <w:lvlText w:val=""/>
      <w:lvlJc w:val="left"/>
    </w:lvl>
    <w:lvl w:ilvl="7" w:tplc="906E309C">
      <w:numFmt w:val="decimal"/>
      <w:lvlText w:val=""/>
      <w:lvlJc w:val="left"/>
    </w:lvl>
    <w:lvl w:ilvl="8" w:tplc="26B8D37A">
      <w:numFmt w:val="decimal"/>
      <w:lvlText w:val=""/>
      <w:lvlJc w:val="left"/>
    </w:lvl>
  </w:abstractNum>
  <w:abstractNum w:abstractNumId="13" w15:restartNumberingAfterBreak="0">
    <w:nsid w:val="4E6AFB66"/>
    <w:multiLevelType w:val="hybridMultilevel"/>
    <w:tmpl w:val="943C2698"/>
    <w:lvl w:ilvl="0" w:tplc="2166CAF8">
      <w:start w:val="9"/>
      <w:numFmt w:val="decimal"/>
      <w:lvlText w:val="%1"/>
      <w:lvlJc w:val="left"/>
    </w:lvl>
    <w:lvl w:ilvl="1" w:tplc="3AE82D7E">
      <w:numFmt w:val="decimal"/>
      <w:lvlText w:val=""/>
      <w:lvlJc w:val="left"/>
    </w:lvl>
    <w:lvl w:ilvl="2" w:tplc="BEB0F990">
      <w:numFmt w:val="decimal"/>
      <w:lvlText w:val=""/>
      <w:lvlJc w:val="left"/>
    </w:lvl>
    <w:lvl w:ilvl="3" w:tplc="CCFECEC4">
      <w:numFmt w:val="decimal"/>
      <w:lvlText w:val=""/>
      <w:lvlJc w:val="left"/>
    </w:lvl>
    <w:lvl w:ilvl="4" w:tplc="ECC4D6E6">
      <w:numFmt w:val="decimal"/>
      <w:lvlText w:val=""/>
      <w:lvlJc w:val="left"/>
    </w:lvl>
    <w:lvl w:ilvl="5" w:tplc="CCA2F210">
      <w:numFmt w:val="decimal"/>
      <w:lvlText w:val=""/>
      <w:lvlJc w:val="left"/>
    </w:lvl>
    <w:lvl w:ilvl="6" w:tplc="FF04E0B6">
      <w:numFmt w:val="decimal"/>
      <w:lvlText w:val=""/>
      <w:lvlJc w:val="left"/>
    </w:lvl>
    <w:lvl w:ilvl="7" w:tplc="4446A02C">
      <w:numFmt w:val="decimal"/>
      <w:lvlText w:val=""/>
      <w:lvlJc w:val="left"/>
    </w:lvl>
    <w:lvl w:ilvl="8" w:tplc="5260A74E">
      <w:numFmt w:val="decimal"/>
      <w:lvlText w:val=""/>
      <w:lvlJc w:val="left"/>
    </w:lvl>
  </w:abstractNum>
  <w:abstractNum w:abstractNumId="14" w15:restartNumberingAfterBreak="0">
    <w:nsid w:val="519B500D"/>
    <w:multiLevelType w:val="hybridMultilevel"/>
    <w:tmpl w:val="13805B5A"/>
    <w:lvl w:ilvl="0" w:tplc="E10E7026">
      <w:start w:val="35"/>
      <w:numFmt w:val="upperLetter"/>
      <w:lvlText w:val="%1."/>
      <w:lvlJc w:val="left"/>
    </w:lvl>
    <w:lvl w:ilvl="1" w:tplc="FA3EA27A">
      <w:numFmt w:val="decimal"/>
      <w:lvlText w:val=""/>
      <w:lvlJc w:val="left"/>
    </w:lvl>
    <w:lvl w:ilvl="2" w:tplc="A254141A">
      <w:numFmt w:val="decimal"/>
      <w:lvlText w:val=""/>
      <w:lvlJc w:val="left"/>
    </w:lvl>
    <w:lvl w:ilvl="3" w:tplc="71844376">
      <w:numFmt w:val="decimal"/>
      <w:lvlText w:val=""/>
      <w:lvlJc w:val="left"/>
    </w:lvl>
    <w:lvl w:ilvl="4" w:tplc="5358C894">
      <w:numFmt w:val="decimal"/>
      <w:lvlText w:val=""/>
      <w:lvlJc w:val="left"/>
    </w:lvl>
    <w:lvl w:ilvl="5" w:tplc="865033CA">
      <w:numFmt w:val="decimal"/>
      <w:lvlText w:val=""/>
      <w:lvlJc w:val="left"/>
    </w:lvl>
    <w:lvl w:ilvl="6" w:tplc="2746077A">
      <w:numFmt w:val="decimal"/>
      <w:lvlText w:val=""/>
      <w:lvlJc w:val="left"/>
    </w:lvl>
    <w:lvl w:ilvl="7" w:tplc="5496630C">
      <w:numFmt w:val="decimal"/>
      <w:lvlText w:val=""/>
      <w:lvlJc w:val="left"/>
    </w:lvl>
    <w:lvl w:ilvl="8" w:tplc="211ECB20">
      <w:numFmt w:val="decimal"/>
      <w:lvlText w:val=""/>
      <w:lvlJc w:val="left"/>
    </w:lvl>
  </w:abstractNum>
  <w:abstractNum w:abstractNumId="15" w15:restartNumberingAfterBreak="0">
    <w:nsid w:val="56DD17CA"/>
    <w:multiLevelType w:val="hybridMultilevel"/>
    <w:tmpl w:val="24A65A06"/>
    <w:lvl w:ilvl="0" w:tplc="3022F5B2">
      <w:start w:val="17"/>
      <w:numFmt w:val="decimal"/>
      <w:lvlText w:val="%1"/>
      <w:lvlJc w:val="left"/>
    </w:lvl>
    <w:lvl w:ilvl="1" w:tplc="3C46D498">
      <w:numFmt w:val="decimal"/>
      <w:lvlText w:val=""/>
      <w:lvlJc w:val="left"/>
    </w:lvl>
    <w:lvl w:ilvl="2" w:tplc="763A0612">
      <w:numFmt w:val="decimal"/>
      <w:lvlText w:val=""/>
      <w:lvlJc w:val="left"/>
    </w:lvl>
    <w:lvl w:ilvl="3" w:tplc="3BC45F2E">
      <w:numFmt w:val="decimal"/>
      <w:lvlText w:val=""/>
      <w:lvlJc w:val="left"/>
    </w:lvl>
    <w:lvl w:ilvl="4" w:tplc="C53AC7D6">
      <w:numFmt w:val="decimal"/>
      <w:lvlText w:val=""/>
      <w:lvlJc w:val="left"/>
    </w:lvl>
    <w:lvl w:ilvl="5" w:tplc="001EB940">
      <w:numFmt w:val="decimal"/>
      <w:lvlText w:val=""/>
      <w:lvlJc w:val="left"/>
    </w:lvl>
    <w:lvl w:ilvl="6" w:tplc="50A89C2A">
      <w:numFmt w:val="decimal"/>
      <w:lvlText w:val=""/>
      <w:lvlJc w:val="left"/>
    </w:lvl>
    <w:lvl w:ilvl="7" w:tplc="6DF4A182">
      <w:numFmt w:val="decimal"/>
      <w:lvlText w:val=""/>
      <w:lvlJc w:val="left"/>
    </w:lvl>
    <w:lvl w:ilvl="8" w:tplc="9634DCC6">
      <w:numFmt w:val="decimal"/>
      <w:lvlText w:val=""/>
      <w:lvlJc w:val="left"/>
    </w:lvl>
  </w:abstractNum>
  <w:abstractNum w:abstractNumId="16" w15:restartNumberingAfterBreak="0">
    <w:nsid w:val="628C895D"/>
    <w:multiLevelType w:val="hybridMultilevel"/>
    <w:tmpl w:val="7E20FFC6"/>
    <w:lvl w:ilvl="0" w:tplc="03B4612E">
      <w:start w:val="9"/>
      <w:numFmt w:val="upperLetter"/>
      <w:lvlText w:val="%1"/>
      <w:lvlJc w:val="left"/>
    </w:lvl>
    <w:lvl w:ilvl="1" w:tplc="8F680108">
      <w:numFmt w:val="decimal"/>
      <w:lvlText w:val=""/>
      <w:lvlJc w:val="left"/>
    </w:lvl>
    <w:lvl w:ilvl="2" w:tplc="D20CA9A4">
      <w:numFmt w:val="decimal"/>
      <w:lvlText w:val=""/>
      <w:lvlJc w:val="left"/>
    </w:lvl>
    <w:lvl w:ilvl="3" w:tplc="68D2C54A">
      <w:numFmt w:val="decimal"/>
      <w:lvlText w:val=""/>
      <w:lvlJc w:val="left"/>
    </w:lvl>
    <w:lvl w:ilvl="4" w:tplc="592C5DC4">
      <w:numFmt w:val="decimal"/>
      <w:lvlText w:val=""/>
      <w:lvlJc w:val="left"/>
    </w:lvl>
    <w:lvl w:ilvl="5" w:tplc="B856488C">
      <w:numFmt w:val="decimal"/>
      <w:lvlText w:val=""/>
      <w:lvlJc w:val="left"/>
    </w:lvl>
    <w:lvl w:ilvl="6" w:tplc="781E7B32">
      <w:numFmt w:val="decimal"/>
      <w:lvlText w:val=""/>
      <w:lvlJc w:val="left"/>
    </w:lvl>
    <w:lvl w:ilvl="7" w:tplc="BDBC4644">
      <w:numFmt w:val="decimal"/>
      <w:lvlText w:val=""/>
      <w:lvlJc w:val="left"/>
    </w:lvl>
    <w:lvl w:ilvl="8" w:tplc="18EA2216">
      <w:numFmt w:val="decimal"/>
      <w:lvlText w:val=""/>
      <w:lvlJc w:val="left"/>
    </w:lvl>
  </w:abstractNum>
  <w:abstractNum w:abstractNumId="17" w15:restartNumberingAfterBreak="0">
    <w:nsid w:val="62BBD95A"/>
    <w:multiLevelType w:val="hybridMultilevel"/>
    <w:tmpl w:val="317E0B7C"/>
    <w:lvl w:ilvl="0" w:tplc="F7B8F49E">
      <w:start w:val="15"/>
      <w:numFmt w:val="decimal"/>
      <w:lvlText w:val="%1"/>
      <w:lvlJc w:val="left"/>
      <w:rPr>
        <w:sz w:val="20"/>
        <w:szCs w:val="20"/>
      </w:rPr>
    </w:lvl>
    <w:lvl w:ilvl="1" w:tplc="D830531E">
      <w:numFmt w:val="decimal"/>
      <w:lvlText w:val=""/>
      <w:lvlJc w:val="left"/>
    </w:lvl>
    <w:lvl w:ilvl="2" w:tplc="3D9E494A">
      <w:numFmt w:val="decimal"/>
      <w:lvlText w:val=""/>
      <w:lvlJc w:val="left"/>
    </w:lvl>
    <w:lvl w:ilvl="3" w:tplc="2CCE3564">
      <w:numFmt w:val="decimal"/>
      <w:lvlText w:val=""/>
      <w:lvlJc w:val="left"/>
    </w:lvl>
    <w:lvl w:ilvl="4" w:tplc="C79AD644">
      <w:numFmt w:val="decimal"/>
      <w:lvlText w:val=""/>
      <w:lvlJc w:val="left"/>
    </w:lvl>
    <w:lvl w:ilvl="5" w:tplc="7338909E">
      <w:numFmt w:val="decimal"/>
      <w:lvlText w:val=""/>
      <w:lvlJc w:val="left"/>
    </w:lvl>
    <w:lvl w:ilvl="6" w:tplc="926482E4">
      <w:numFmt w:val="decimal"/>
      <w:lvlText w:val=""/>
      <w:lvlJc w:val="left"/>
    </w:lvl>
    <w:lvl w:ilvl="7" w:tplc="D1AC536C">
      <w:numFmt w:val="decimal"/>
      <w:lvlText w:val=""/>
      <w:lvlJc w:val="left"/>
    </w:lvl>
    <w:lvl w:ilvl="8" w:tplc="B720D078">
      <w:numFmt w:val="decimal"/>
      <w:lvlText w:val=""/>
      <w:lvlJc w:val="left"/>
    </w:lvl>
  </w:abstractNum>
  <w:abstractNum w:abstractNumId="18" w15:restartNumberingAfterBreak="0">
    <w:nsid w:val="66EF438D"/>
    <w:multiLevelType w:val="hybridMultilevel"/>
    <w:tmpl w:val="AA7AB2B8"/>
    <w:lvl w:ilvl="0" w:tplc="AE88040C">
      <w:start w:val="1"/>
      <w:numFmt w:val="bullet"/>
      <w:lvlText w:val=" "/>
      <w:lvlJc w:val="left"/>
    </w:lvl>
    <w:lvl w:ilvl="1" w:tplc="A4140F70">
      <w:numFmt w:val="decimal"/>
      <w:lvlText w:val=""/>
      <w:lvlJc w:val="left"/>
    </w:lvl>
    <w:lvl w:ilvl="2" w:tplc="77883BB8">
      <w:numFmt w:val="decimal"/>
      <w:lvlText w:val=""/>
      <w:lvlJc w:val="left"/>
    </w:lvl>
    <w:lvl w:ilvl="3" w:tplc="8F5C2F52">
      <w:numFmt w:val="decimal"/>
      <w:lvlText w:val=""/>
      <w:lvlJc w:val="left"/>
    </w:lvl>
    <w:lvl w:ilvl="4" w:tplc="AC7A57C2">
      <w:numFmt w:val="decimal"/>
      <w:lvlText w:val=""/>
      <w:lvlJc w:val="left"/>
    </w:lvl>
    <w:lvl w:ilvl="5" w:tplc="26FA8E88">
      <w:numFmt w:val="decimal"/>
      <w:lvlText w:val=""/>
      <w:lvlJc w:val="left"/>
    </w:lvl>
    <w:lvl w:ilvl="6" w:tplc="67D23A36">
      <w:numFmt w:val="decimal"/>
      <w:lvlText w:val=""/>
      <w:lvlJc w:val="left"/>
    </w:lvl>
    <w:lvl w:ilvl="7" w:tplc="8990D3B4">
      <w:numFmt w:val="decimal"/>
      <w:lvlText w:val=""/>
      <w:lvlJc w:val="left"/>
    </w:lvl>
    <w:lvl w:ilvl="8" w:tplc="1B341E04">
      <w:numFmt w:val="decimal"/>
      <w:lvlText w:val=""/>
      <w:lvlJc w:val="left"/>
    </w:lvl>
  </w:abstractNum>
  <w:abstractNum w:abstractNumId="19" w15:restartNumberingAfterBreak="0">
    <w:nsid w:val="6B68079A"/>
    <w:multiLevelType w:val="hybridMultilevel"/>
    <w:tmpl w:val="07B4FF24"/>
    <w:lvl w:ilvl="0" w:tplc="C0ECC50E">
      <w:start w:val="8"/>
      <w:numFmt w:val="decimal"/>
      <w:lvlText w:val="%1"/>
      <w:lvlJc w:val="left"/>
    </w:lvl>
    <w:lvl w:ilvl="1" w:tplc="1C6008DA">
      <w:numFmt w:val="decimal"/>
      <w:lvlText w:val=""/>
      <w:lvlJc w:val="left"/>
    </w:lvl>
    <w:lvl w:ilvl="2" w:tplc="E7728240">
      <w:numFmt w:val="decimal"/>
      <w:lvlText w:val=""/>
      <w:lvlJc w:val="left"/>
    </w:lvl>
    <w:lvl w:ilvl="3" w:tplc="74263B3E">
      <w:numFmt w:val="decimal"/>
      <w:lvlText w:val=""/>
      <w:lvlJc w:val="left"/>
    </w:lvl>
    <w:lvl w:ilvl="4" w:tplc="4308D77A">
      <w:numFmt w:val="decimal"/>
      <w:lvlText w:val=""/>
      <w:lvlJc w:val="left"/>
    </w:lvl>
    <w:lvl w:ilvl="5" w:tplc="DB4EDE36">
      <w:numFmt w:val="decimal"/>
      <w:lvlText w:val=""/>
      <w:lvlJc w:val="left"/>
    </w:lvl>
    <w:lvl w:ilvl="6" w:tplc="4ED49D16">
      <w:numFmt w:val="decimal"/>
      <w:lvlText w:val=""/>
      <w:lvlJc w:val="left"/>
    </w:lvl>
    <w:lvl w:ilvl="7" w:tplc="0598D084">
      <w:numFmt w:val="decimal"/>
      <w:lvlText w:val=""/>
      <w:lvlJc w:val="left"/>
    </w:lvl>
    <w:lvl w:ilvl="8" w:tplc="F438C94A">
      <w:numFmt w:val="decimal"/>
      <w:lvlText w:val=""/>
      <w:lvlJc w:val="left"/>
    </w:lvl>
  </w:abstractNum>
  <w:abstractNum w:abstractNumId="20" w15:restartNumberingAfterBreak="0">
    <w:nsid w:val="721DA317"/>
    <w:multiLevelType w:val="hybridMultilevel"/>
    <w:tmpl w:val="6408EAD2"/>
    <w:lvl w:ilvl="0" w:tplc="2BEE909C">
      <w:start w:val="17"/>
      <w:numFmt w:val="decimal"/>
      <w:lvlText w:val="%1"/>
      <w:lvlJc w:val="left"/>
      <w:rPr>
        <w:sz w:val="20"/>
        <w:szCs w:val="20"/>
      </w:rPr>
    </w:lvl>
    <w:lvl w:ilvl="1" w:tplc="3C46D498">
      <w:numFmt w:val="decimal"/>
      <w:lvlText w:val=""/>
      <w:lvlJc w:val="left"/>
    </w:lvl>
    <w:lvl w:ilvl="2" w:tplc="763A0612">
      <w:numFmt w:val="decimal"/>
      <w:lvlText w:val=""/>
      <w:lvlJc w:val="left"/>
    </w:lvl>
    <w:lvl w:ilvl="3" w:tplc="3BC45F2E">
      <w:numFmt w:val="decimal"/>
      <w:lvlText w:val=""/>
      <w:lvlJc w:val="left"/>
    </w:lvl>
    <w:lvl w:ilvl="4" w:tplc="C53AC7D6">
      <w:numFmt w:val="decimal"/>
      <w:lvlText w:val=""/>
      <w:lvlJc w:val="left"/>
    </w:lvl>
    <w:lvl w:ilvl="5" w:tplc="001EB940">
      <w:numFmt w:val="decimal"/>
      <w:lvlText w:val=""/>
      <w:lvlJc w:val="left"/>
    </w:lvl>
    <w:lvl w:ilvl="6" w:tplc="50A89C2A">
      <w:numFmt w:val="decimal"/>
      <w:lvlText w:val=""/>
      <w:lvlJc w:val="left"/>
    </w:lvl>
    <w:lvl w:ilvl="7" w:tplc="6DF4A182">
      <w:numFmt w:val="decimal"/>
      <w:lvlText w:val=""/>
      <w:lvlJc w:val="left"/>
    </w:lvl>
    <w:lvl w:ilvl="8" w:tplc="9634DCC6">
      <w:numFmt w:val="decimal"/>
      <w:lvlText w:val=""/>
      <w:lvlJc w:val="left"/>
    </w:lvl>
  </w:abstractNum>
  <w:abstractNum w:abstractNumId="21" w15:restartNumberingAfterBreak="0">
    <w:nsid w:val="789009FE"/>
    <w:multiLevelType w:val="hybridMultilevel"/>
    <w:tmpl w:val="C4348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83E458"/>
    <w:multiLevelType w:val="hybridMultilevel"/>
    <w:tmpl w:val="0C8821FC"/>
    <w:lvl w:ilvl="0" w:tplc="25E64362">
      <w:start w:val="14"/>
      <w:numFmt w:val="decimal"/>
      <w:lvlText w:val="%1"/>
      <w:lvlJc w:val="left"/>
      <w:rPr>
        <w:sz w:val="20"/>
        <w:szCs w:val="20"/>
      </w:rPr>
    </w:lvl>
    <w:lvl w:ilvl="1" w:tplc="06D69A66">
      <w:numFmt w:val="decimal"/>
      <w:lvlText w:val=""/>
      <w:lvlJc w:val="left"/>
    </w:lvl>
    <w:lvl w:ilvl="2" w:tplc="AA5C1948">
      <w:numFmt w:val="decimal"/>
      <w:lvlText w:val=""/>
      <w:lvlJc w:val="left"/>
    </w:lvl>
    <w:lvl w:ilvl="3" w:tplc="2A6E1CD0">
      <w:numFmt w:val="decimal"/>
      <w:lvlText w:val=""/>
      <w:lvlJc w:val="left"/>
    </w:lvl>
    <w:lvl w:ilvl="4" w:tplc="AA5648C2">
      <w:numFmt w:val="decimal"/>
      <w:lvlText w:val=""/>
      <w:lvlJc w:val="left"/>
    </w:lvl>
    <w:lvl w:ilvl="5" w:tplc="A06CCFE8">
      <w:numFmt w:val="decimal"/>
      <w:lvlText w:val=""/>
      <w:lvlJc w:val="left"/>
    </w:lvl>
    <w:lvl w:ilvl="6" w:tplc="A5703F54">
      <w:numFmt w:val="decimal"/>
      <w:lvlText w:val=""/>
      <w:lvlJc w:val="left"/>
    </w:lvl>
    <w:lvl w:ilvl="7" w:tplc="EF2C06B8">
      <w:numFmt w:val="decimal"/>
      <w:lvlText w:val=""/>
      <w:lvlJc w:val="left"/>
    </w:lvl>
    <w:lvl w:ilvl="8" w:tplc="1BBEA942">
      <w:numFmt w:val="decimal"/>
      <w:lvlText w:val=""/>
      <w:lvlJc w:val="left"/>
    </w:lvl>
  </w:abstractNum>
  <w:abstractNum w:abstractNumId="23" w15:restartNumberingAfterBreak="0">
    <w:nsid w:val="7FDCC233"/>
    <w:multiLevelType w:val="hybridMultilevel"/>
    <w:tmpl w:val="6E46CFB6"/>
    <w:lvl w:ilvl="0" w:tplc="110EA076">
      <w:start w:val="6"/>
      <w:numFmt w:val="decimal"/>
      <w:lvlText w:val="%1"/>
      <w:lvlJc w:val="left"/>
    </w:lvl>
    <w:lvl w:ilvl="1" w:tplc="40FEE3AE">
      <w:numFmt w:val="decimal"/>
      <w:lvlText w:val=""/>
      <w:lvlJc w:val="left"/>
    </w:lvl>
    <w:lvl w:ilvl="2" w:tplc="1228F512">
      <w:numFmt w:val="decimal"/>
      <w:lvlText w:val=""/>
      <w:lvlJc w:val="left"/>
    </w:lvl>
    <w:lvl w:ilvl="3" w:tplc="3558012C">
      <w:numFmt w:val="decimal"/>
      <w:lvlText w:val=""/>
      <w:lvlJc w:val="left"/>
    </w:lvl>
    <w:lvl w:ilvl="4" w:tplc="436608F0">
      <w:numFmt w:val="decimal"/>
      <w:lvlText w:val=""/>
      <w:lvlJc w:val="left"/>
    </w:lvl>
    <w:lvl w:ilvl="5" w:tplc="2C285124">
      <w:numFmt w:val="decimal"/>
      <w:lvlText w:val=""/>
      <w:lvlJc w:val="left"/>
    </w:lvl>
    <w:lvl w:ilvl="6" w:tplc="5B16D97E">
      <w:numFmt w:val="decimal"/>
      <w:lvlText w:val=""/>
      <w:lvlJc w:val="left"/>
    </w:lvl>
    <w:lvl w:ilvl="7" w:tplc="45D0C90A">
      <w:numFmt w:val="decimal"/>
      <w:lvlText w:val=""/>
      <w:lvlJc w:val="left"/>
    </w:lvl>
    <w:lvl w:ilvl="8" w:tplc="3786A1F2">
      <w:numFmt w:val="decimal"/>
      <w:lvlText w:val=""/>
      <w:lvlJc w:val="left"/>
    </w:lvl>
  </w:abstractNum>
  <w:num w:numId="1">
    <w:abstractNumId w:val="2"/>
  </w:num>
  <w:num w:numId="2">
    <w:abstractNumId w:val="18"/>
  </w:num>
  <w:num w:numId="3">
    <w:abstractNumId w:val="3"/>
  </w:num>
  <w:num w:numId="4">
    <w:abstractNumId w:val="8"/>
  </w:num>
  <w:num w:numId="5">
    <w:abstractNumId w:val="1"/>
  </w:num>
  <w:num w:numId="6">
    <w:abstractNumId w:val="0"/>
  </w:num>
  <w:num w:numId="7">
    <w:abstractNumId w:val="23"/>
  </w:num>
  <w:num w:numId="8">
    <w:abstractNumId w:val="4"/>
  </w:num>
  <w:num w:numId="9">
    <w:abstractNumId w:val="10"/>
  </w:num>
  <w:num w:numId="10">
    <w:abstractNumId w:val="19"/>
  </w:num>
  <w:num w:numId="11">
    <w:abstractNumId w:val="13"/>
  </w:num>
  <w:num w:numId="12">
    <w:abstractNumId w:val="6"/>
  </w:num>
  <w:num w:numId="13">
    <w:abstractNumId w:val="14"/>
  </w:num>
  <w:num w:numId="14">
    <w:abstractNumId w:val="11"/>
  </w:num>
  <w:num w:numId="15">
    <w:abstractNumId w:val="9"/>
  </w:num>
  <w:num w:numId="16">
    <w:abstractNumId w:val="22"/>
  </w:num>
  <w:num w:numId="17">
    <w:abstractNumId w:val="5"/>
  </w:num>
  <w:num w:numId="18">
    <w:abstractNumId w:val="17"/>
  </w:num>
  <w:num w:numId="19">
    <w:abstractNumId w:val="12"/>
  </w:num>
  <w:num w:numId="20">
    <w:abstractNumId w:val="16"/>
  </w:num>
  <w:num w:numId="21">
    <w:abstractNumId w:val="7"/>
  </w:num>
  <w:num w:numId="22">
    <w:abstractNumId w:val="20"/>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82"/>
    <w:rsid w:val="00000174"/>
    <w:rsid w:val="00011975"/>
    <w:rsid w:val="00032FE2"/>
    <w:rsid w:val="000342CA"/>
    <w:rsid w:val="00037B1F"/>
    <w:rsid w:val="00046412"/>
    <w:rsid w:val="00046999"/>
    <w:rsid w:val="00052961"/>
    <w:rsid w:val="00053F1E"/>
    <w:rsid w:val="0005419B"/>
    <w:rsid w:val="00054DD7"/>
    <w:rsid w:val="00072A55"/>
    <w:rsid w:val="00083461"/>
    <w:rsid w:val="00084062"/>
    <w:rsid w:val="00087E6A"/>
    <w:rsid w:val="000962DF"/>
    <w:rsid w:val="000A52D5"/>
    <w:rsid w:val="000C5571"/>
    <w:rsid w:val="000C6F21"/>
    <w:rsid w:val="000D028C"/>
    <w:rsid w:val="000D48A6"/>
    <w:rsid w:val="000F292F"/>
    <w:rsid w:val="000F7D42"/>
    <w:rsid w:val="00100EE7"/>
    <w:rsid w:val="00105DB9"/>
    <w:rsid w:val="00122ED8"/>
    <w:rsid w:val="00130DE9"/>
    <w:rsid w:val="0014501B"/>
    <w:rsid w:val="00151652"/>
    <w:rsid w:val="0015299A"/>
    <w:rsid w:val="001640FA"/>
    <w:rsid w:val="001830D1"/>
    <w:rsid w:val="0018444E"/>
    <w:rsid w:val="00185776"/>
    <w:rsid w:val="00187160"/>
    <w:rsid w:val="001903F1"/>
    <w:rsid w:val="0019666E"/>
    <w:rsid w:val="00196D08"/>
    <w:rsid w:val="001C1819"/>
    <w:rsid w:val="001D39B9"/>
    <w:rsid w:val="001E4099"/>
    <w:rsid w:val="001F4BBA"/>
    <w:rsid w:val="002002B9"/>
    <w:rsid w:val="00207893"/>
    <w:rsid w:val="002314A0"/>
    <w:rsid w:val="002335ED"/>
    <w:rsid w:val="002402B1"/>
    <w:rsid w:val="00245658"/>
    <w:rsid w:val="00252221"/>
    <w:rsid w:val="00275DA6"/>
    <w:rsid w:val="00291BC3"/>
    <w:rsid w:val="002A11FB"/>
    <w:rsid w:val="002A5069"/>
    <w:rsid w:val="002A6118"/>
    <w:rsid w:val="002C6388"/>
    <w:rsid w:val="002C78B3"/>
    <w:rsid w:val="002D22C0"/>
    <w:rsid w:val="002D5763"/>
    <w:rsid w:val="002E3BD7"/>
    <w:rsid w:val="00300B80"/>
    <w:rsid w:val="00310DBE"/>
    <w:rsid w:val="0031785A"/>
    <w:rsid w:val="00335B17"/>
    <w:rsid w:val="00335C4A"/>
    <w:rsid w:val="003414BB"/>
    <w:rsid w:val="00354777"/>
    <w:rsid w:val="0035766D"/>
    <w:rsid w:val="00365CBA"/>
    <w:rsid w:val="00367AD5"/>
    <w:rsid w:val="00367C70"/>
    <w:rsid w:val="00373761"/>
    <w:rsid w:val="00376A1F"/>
    <w:rsid w:val="00381845"/>
    <w:rsid w:val="00385724"/>
    <w:rsid w:val="003A389E"/>
    <w:rsid w:val="003A63D1"/>
    <w:rsid w:val="003B0518"/>
    <w:rsid w:val="003B0EBA"/>
    <w:rsid w:val="003B3B89"/>
    <w:rsid w:val="003B7A3D"/>
    <w:rsid w:val="003C0632"/>
    <w:rsid w:val="003C6672"/>
    <w:rsid w:val="003D1197"/>
    <w:rsid w:val="003E4399"/>
    <w:rsid w:val="003E7577"/>
    <w:rsid w:val="003F7E3B"/>
    <w:rsid w:val="00416C5C"/>
    <w:rsid w:val="00422E57"/>
    <w:rsid w:val="004311FD"/>
    <w:rsid w:val="004338E8"/>
    <w:rsid w:val="00436138"/>
    <w:rsid w:val="00440F5A"/>
    <w:rsid w:val="004426A6"/>
    <w:rsid w:val="00445D26"/>
    <w:rsid w:val="00453B47"/>
    <w:rsid w:val="00474662"/>
    <w:rsid w:val="00491822"/>
    <w:rsid w:val="004A62DB"/>
    <w:rsid w:val="004A6EFD"/>
    <w:rsid w:val="004C65F2"/>
    <w:rsid w:val="004D1728"/>
    <w:rsid w:val="004D7DDB"/>
    <w:rsid w:val="004E19CC"/>
    <w:rsid w:val="004E5466"/>
    <w:rsid w:val="00510E52"/>
    <w:rsid w:val="00525B04"/>
    <w:rsid w:val="00526A6E"/>
    <w:rsid w:val="00532E10"/>
    <w:rsid w:val="0055396A"/>
    <w:rsid w:val="00554D86"/>
    <w:rsid w:val="0055734E"/>
    <w:rsid w:val="00564251"/>
    <w:rsid w:val="005648ED"/>
    <w:rsid w:val="00573141"/>
    <w:rsid w:val="00577F75"/>
    <w:rsid w:val="00581773"/>
    <w:rsid w:val="005A4A5E"/>
    <w:rsid w:val="005A5F5E"/>
    <w:rsid w:val="005B20E2"/>
    <w:rsid w:val="005B4BC7"/>
    <w:rsid w:val="005B70EE"/>
    <w:rsid w:val="005D4315"/>
    <w:rsid w:val="005D678C"/>
    <w:rsid w:val="005E4CE8"/>
    <w:rsid w:val="005E4E19"/>
    <w:rsid w:val="005F3779"/>
    <w:rsid w:val="00615950"/>
    <w:rsid w:val="00634FFD"/>
    <w:rsid w:val="006360A9"/>
    <w:rsid w:val="0064115A"/>
    <w:rsid w:val="006430F9"/>
    <w:rsid w:val="006472F1"/>
    <w:rsid w:val="00657E79"/>
    <w:rsid w:val="00660A68"/>
    <w:rsid w:val="006626BF"/>
    <w:rsid w:val="0066311C"/>
    <w:rsid w:val="00670078"/>
    <w:rsid w:val="00673CE0"/>
    <w:rsid w:val="00676848"/>
    <w:rsid w:val="0068346B"/>
    <w:rsid w:val="00693CA7"/>
    <w:rsid w:val="00695105"/>
    <w:rsid w:val="006A2116"/>
    <w:rsid w:val="006A2375"/>
    <w:rsid w:val="006B5A93"/>
    <w:rsid w:val="006C2E93"/>
    <w:rsid w:val="006C788A"/>
    <w:rsid w:val="006D32EF"/>
    <w:rsid w:val="006D7A3E"/>
    <w:rsid w:val="006E36FB"/>
    <w:rsid w:val="006E568B"/>
    <w:rsid w:val="006F32E6"/>
    <w:rsid w:val="0070753F"/>
    <w:rsid w:val="007147C8"/>
    <w:rsid w:val="00724F4F"/>
    <w:rsid w:val="007369AE"/>
    <w:rsid w:val="0074152A"/>
    <w:rsid w:val="00746FFF"/>
    <w:rsid w:val="00751281"/>
    <w:rsid w:val="0079202B"/>
    <w:rsid w:val="00792166"/>
    <w:rsid w:val="007A4074"/>
    <w:rsid w:val="007A5C6D"/>
    <w:rsid w:val="007B0E76"/>
    <w:rsid w:val="007B35B9"/>
    <w:rsid w:val="007C146C"/>
    <w:rsid w:val="00806583"/>
    <w:rsid w:val="0081084C"/>
    <w:rsid w:val="00813D4F"/>
    <w:rsid w:val="0081435F"/>
    <w:rsid w:val="00822210"/>
    <w:rsid w:val="00826C94"/>
    <w:rsid w:val="00841129"/>
    <w:rsid w:val="00843CAB"/>
    <w:rsid w:val="00847A06"/>
    <w:rsid w:val="0085166B"/>
    <w:rsid w:val="00853417"/>
    <w:rsid w:val="00860576"/>
    <w:rsid w:val="00864F99"/>
    <w:rsid w:val="00865367"/>
    <w:rsid w:val="008707C8"/>
    <w:rsid w:val="00871276"/>
    <w:rsid w:val="008725A0"/>
    <w:rsid w:val="00877021"/>
    <w:rsid w:val="00886CDB"/>
    <w:rsid w:val="008A081F"/>
    <w:rsid w:val="008A44D0"/>
    <w:rsid w:val="008C2719"/>
    <w:rsid w:val="008C41E7"/>
    <w:rsid w:val="008C4D84"/>
    <w:rsid w:val="008C6867"/>
    <w:rsid w:val="008C696D"/>
    <w:rsid w:val="008C77FE"/>
    <w:rsid w:val="008D37B7"/>
    <w:rsid w:val="008D63AE"/>
    <w:rsid w:val="008D7E8A"/>
    <w:rsid w:val="008F1CA7"/>
    <w:rsid w:val="008F7EDF"/>
    <w:rsid w:val="00907CD9"/>
    <w:rsid w:val="009208BC"/>
    <w:rsid w:val="00937868"/>
    <w:rsid w:val="009410AD"/>
    <w:rsid w:val="009420A0"/>
    <w:rsid w:val="00954FD4"/>
    <w:rsid w:val="00962121"/>
    <w:rsid w:val="00964B55"/>
    <w:rsid w:val="009741B6"/>
    <w:rsid w:val="009832F7"/>
    <w:rsid w:val="0099053A"/>
    <w:rsid w:val="0099053C"/>
    <w:rsid w:val="00993F0D"/>
    <w:rsid w:val="009A69C5"/>
    <w:rsid w:val="009B1B4B"/>
    <w:rsid w:val="009B1B74"/>
    <w:rsid w:val="009B21C1"/>
    <w:rsid w:val="009C2D74"/>
    <w:rsid w:val="009C43EB"/>
    <w:rsid w:val="009C6B65"/>
    <w:rsid w:val="009D2F4F"/>
    <w:rsid w:val="009F0C43"/>
    <w:rsid w:val="009F237D"/>
    <w:rsid w:val="00A13DED"/>
    <w:rsid w:val="00A15A2B"/>
    <w:rsid w:val="00A26486"/>
    <w:rsid w:val="00A3123D"/>
    <w:rsid w:val="00A4515C"/>
    <w:rsid w:val="00A475FA"/>
    <w:rsid w:val="00A52158"/>
    <w:rsid w:val="00A54996"/>
    <w:rsid w:val="00A60144"/>
    <w:rsid w:val="00A655F7"/>
    <w:rsid w:val="00A667C7"/>
    <w:rsid w:val="00A700D6"/>
    <w:rsid w:val="00A7642E"/>
    <w:rsid w:val="00A77BE5"/>
    <w:rsid w:val="00A90C3A"/>
    <w:rsid w:val="00A90E32"/>
    <w:rsid w:val="00A9354C"/>
    <w:rsid w:val="00A96436"/>
    <w:rsid w:val="00AC063D"/>
    <w:rsid w:val="00AC39C3"/>
    <w:rsid w:val="00AE1BA7"/>
    <w:rsid w:val="00AE5916"/>
    <w:rsid w:val="00AE7A34"/>
    <w:rsid w:val="00AF70B1"/>
    <w:rsid w:val="00B050C5"/>
    <w:rsid w:val="00B17753"/>
    <w:rsid w:val="00B31F70"/>
    <w:rsid w:val="00B417B9"/>
    <w:rsid w:val="00B47FF7"/>
    <w:rsid w:val="00B508AC"/>
    <w:rsid w:val="00B56807"/>
    <w:rsid w:val="00B64416"/>
    <w:rsid w:val="00B7402A"/>
    <w:rsid w:val="00B8594B"/>
    <w:rsid w:val="00B94D4B"/>
    <w:rsid w:val="00B977B7"/>
    <w:rsid w:val="00B9792A"/>
    <w:rsid w:val="00BB2E74"/>
    <w:rsid w:val="00BB6C03"/>
    <w:rsid w:val="00BB7D90"/>
    <w:rsid w:val="00BC1220"/>
    <w:rsid w:val="00BC27C1"/>
    <w:rsid w:val="00BC6912"/>
    <w:rsid w:val="00BD14E3"/>
    <w:rsid w:val="00BE2803"/>
    <w:rsid w:val="00C1015B"/>
    <w:rsid w:val="00C107F1"/>
    <w:rsid w:val="00C15E27"/>
    <w:rsid w:val="00C177D8"/>
    <w:rsid w:val="00C264A0"/>
    <w:rsid w:val="00C323F4"/>
    <w:rsid w:val="00C42FCD"/>
    <w:rsid w:val="00C44FC4"/>
    <w:rsid w:val="00C736F1"/>
    <w:rsid w:val="00C80128"/>
    <w:rsid w:val="00C80B4D"/>
    <w:rsid w:val="00C8107B"/>
    <w:rsid w:val="00C83B33"/>
    <w:rsid w:val="00C97740"/>
    <w:rsid w:val="00CA2F35"/>
    <w:rsid w:val="00CA338C"/>
    <w:rsid w:val="00CB66AB"/>
    <w:rsid w:val="00CC02C9"/>
    <w:rsid w:val="00CC038F"/>
    <w:rsid w:val="00CC0C75"/>
    <w:rsid w:val="00CD53F3"/>
    <w:rsid w:val="00CE0C2E"/>
    <w:rsid w:val="00CE3D12"/>
    <w:rsid w:val="00CF6D4B"/>
    <w:rsid w:val="00D023D5"/>
    <w:rsid w:val="00D035A3"/>
    <w:rsid w:val="00D17753"/>
    <w:rsid w:val="00D2207F"/>
    <w:rsid w:val="00D2668D"/>
    <w:rsid w:val="00D515BF"/>
    <w:rsid w:val="00D53157"/>
    <w:rsid w:val="00D5432E"/>
    <w:rsid w:val="00D67D9C"/>
    <w:rsid w:val="00D93BB1"/>
    <w:rsid w:val="00DA6B9E"/>
    <w:rsid w:val="00DC79E8"/>
    <w:rsid w:val="00DE4176"/>
    <w:rsid w:val="00DF0E82"/>
    <w:rsid w:val="00DF2D6B"/>
    <w:rsid w:val="00E07807"/>
    <w:rsid w:val="00E11C39"/>
    <w:rsid w:val="00E22584"/>
    <w:rsid w:val="00E250FD"/>
    <w:rsid w:val="00E3041B"/>
    <w:rsid w:val="00E32918"/>
    <w:rsid w:val="00E414D5"/>
    <w:rsid w:val="00E83337"/>
    <w:rsid w:val="00E84624"/>
    <w:rsid w:val="00E97693"/>
    <w:rsid w:val="00EA45BA"/>
    <w:rsid w:val="00EB1539"/>
    <w:rsid w:val="00EC1E10"/>
    <w:rsid w:val="00EC4829"/>
    <w:rsid w:val="00EC7F85"/>
    <w:rsid w:val="00EE1B91"/>
    <w:rsid w:val="00EE3728"/>
    <w:rsid w:val="00EF084E"/>
    <w:rsid w:val="00EF1D06"/>
    <w:rsid w:val="00EF5BD6"/>
    <w:rsid w:val="00F02AA0"/>
    <w:rsid w:val="00F1076F"/>
    <w:rsid w:val="00F13EE3"/>
    <w:rsid w:val="00F3109F"/>
    <w:rsid w:val="00F40420"/>
    <w:rsid w:val="00F43069"/>
    <w:rsid w:val="00F46E51"/>
    <w:rsid w:val="00F52BD7"/>
    <w:rsid w:val="00F53A66"/>
    <w:rsid w:val="00F5661C"/>
    <w:rsid w:val="00F56F8F"/>
    <w:rsid w:val="00F638B0"/>
    <w:rsid w:val="00F6400D"/>
    <w:rsid w:val="00F73ADF"/>
    <w:rsid w:val="00F84417"/>
    <w:rsid w:val="00FA2732"/>
    <w:rsid w:val="00FA2DFD"/>
    <w:rsid w:val="00FA36B1"/>
    <w:rsid w:val="00FB3C53"/>
    <w:rsid w:val="00FD0655"/>
    <w:rsid w:val="00FD6B99"/>
    <w:rsid w:val="00FE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25A2-D11C-41A7-AAF9-A3D7AABC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76A1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B65"/>
    <w:pPr>
      <w:tabs>
        <w:tab w:val="center" w:pos="4680"/>
        <w:tab w:val="right" w:pos="9360"/>
      </w:tabs>
    </w:pPr>
  </w:style>
  <w:style w:type="character" w:customStyle="1" w:styleId="HeaderChar">
    <w:name w:val="Header Char"/>
    <w:basedOn w:val="DefaultParagraphFont"/>
    <w:link w:val="Header"/>
    <w:uiPriority w:val="99"/>
    <w:rsid w:val="009C6B65"/>
  </w:style>
  <w:style w:type="paragraph" w:styleId="Footer">
    <w:name w:val="footer"/>
    <w:basedOn w:val="Normal"/>
    <w:link w:val="FooterChar"/>
    <w:uiPriority w:val="99"/>
    <w:unhideWhenUsed/>
    <w:rsid w:val="009C6B65"/>
    <w:pPr>
      <w:tabs>
        <w:tab w:val="center" w:pos="4680"/>
        <w:tab w:val="right" w:pos="9360"/>
      </w:tabs>
    </w:pPr>
  </w:style>
  <w:style w:type="character" w:customStyle="1" w:styleId="FooterChar">
    <w:name w:val="Footer Char"/>
    <w:basedOn w:val="DefaultParagraphFont"/>
    <w:link w:val="Footer"/>
    <w:uiPriority w:val="99"/>
    <w:rsid w:val="009C6B65"/>
  </w:style>
  <w:style w:type="paragraph" w:styleId="FootnoteText">
    <w:name w:val="footnote text"/>
    <w:basedOn w:val="Normal"/>
    <w:link w:val="FootnoteTextChar"/>
    <w:uiPriority w:val="99"/>
    <w:unhideWhenUsed/>
    <w:rsid w:val="000C5571"/>
    <w:rPr>
      <w:sz w:val="20"/>
      <w:szCs w:val="20"/>
    </w:rPr>
  </w:style>
  <w:style w:type="character" w:customStyle="1" w:styleId="FootnoteTextChar">
    <w:name w:val="Footnote Text Char"/>
    <w:basedOn w:val="DefaultParagraphFont"/>
    <w:link w:val="FootnoteText"/>
    <w:uiPriority w:val="99"/>
    <w:rsid w:val="000C5571"/>
    <w:rPr>
      <w:sz w:val="20"/>
      <w:szCs w:val="20"/>
    </w:rPr>
  </w:style>
  <w:style w:type="character" w:styleId="FootnoteReference">
    <w:name w:val="footnote reference"/>
    <w:basedOn w:val="DefaultParagraphFont"/>
    <w:uiPriority w:val="99"/>
    <w:semiHidden/>
    <w:unhideWhenUsed/>
    <w:rsid w:val="000C5571"/>
    <w:rPr>
      <w:vertAlign w:val="superscript"/>
    </w:rPr>
  </w:style>
  <w:style w:type="character" w:styleId="Hyperlink">
    <w:name w:val="Hyperlink"/>
    <w:basedOn w:val="DefaultParagraphFont"/>
    <w:uiPriority w:val="99"/>
    <w:unhideWhenUsed/>
    <w:rsid w:val="0018444E"/>
    <w:rPr>
      <w:color w:val="0563C1" w:themeColor="hyperlink"/>
      <w:u w:val="single"/>
    </w:rPr>
  </w:style>
  <w:style w:type="character" w:styleId="FollowedHyperlink">
    <w:name w:val="FollowedHyperlink"/>
    <w:basedOn w:val="DefaultParagraphFont"/>
    <w:uiPriority w:val="99"/>
    <w:semiHidden/>
    <w:unhideWhenUsed/>
    <w:rsid w:val="00B8594B"/>
    <w:rPr>
      <w:color w:val="954F72" w:themeColor="followedHyperlink"/>
      <w:u w:val="single"/>
    </w:rPr>
  </w:style>
  <w:style w:type="character" w:customStyle="1" w:styleId="fontstyle01">
    <w:name w:val="fontstyle01"/>
    <w:basedOn w:val="DefaultParagraphFont"/>
    <w:rsid w:val="00A3123D"/>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A3123D"/>
    <w:rPr>
      <w:rFonts w:ascii="TimesNewRomanPS-ItalicMT" w:hAnsi="TimesNewRomanPS-ItalicMT" w:hint="default"/>
      <w:b w:val="0"/>
      <w:bCs w:val="0"/>
      <w:i/>
      <w:iCs/>
      <w:color w:val="000000"/>
      <w:sz w:val="20"/>
      <w:szCs w:val="20"/>
    </w:rPr>
  </w:style>
  <w:style w:type="paragraph" w:styleId="NormalWeb">
    <w:name w:val="Normal (Web)"/>
    <w:basedOn w:val="Normal"/>
    <w:uiPriority w:val="99"/>
    <w:semiHidden/>
    <w:unhideWhenUsed/>
    <w:rsid w:val="00C736F1"/>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C736F1"/>
  </w:style>
  <w:style w:type="character" w:styleId="Emphasis">
    <w:name w:val="Emphasis"/>
    <w:basedOn w:val="DefaultParagraphFont"/>
    <w:uiPriority w:val="20"/>
    <w:qFormat/>
    <w:rsid w:val="00C736F1"/>
    <w:rPr>
      <w:i/>
      <w:iCs/>
    </w:rPr>
  </w:style>
  <w:style w:type="character" w:customStyle="1" w:styleId="Heading1Char">
    <w:name w:val="Heading 1 Char"/>
    <w:basedOn w:val="DefaultParagraphFont"/>
    <w:link w:val="Heading1"/>
    <w:uiPriority w:val="9"/>
    <w:rsid w:val="00376A1F"/>
    <w:rPr>
      <w:rFonts w:eastAsia="Times New Roman"/>
      <w:b/>
      <w:bCs/>
      <w:kern w:val="36"/>
      <w:sz w:val="48"/>
      <w:szCs w:val="48"/>
    </w:rPr>
  </w:style>
  <w:style w:type="paragraph" w:styleId="Caption">
    <w:name w:val="caption"/>
    <w:basedOn w:val="Normal"/>
    <w:next w:val="Normal"/>
    <w:uiPriority w:val="35"/>
    <w:unhideWhenUsed/>
    <w:qFormat/>
    <w:rsid w:val="00964B55"/>
    <w:pPr>
      <w:spacing w:after="200"/>
    </w:pPr>
    <w:rPr>
      <w:i/>
      <w:iCs/>
      <w:color w:val="44546A" w:themeColor="text2"/>
      <w:sz w:val="18"/>
      <w:szCs w:val="18"/>
    </w:rPr>
  </w:style>
  <w:style w:type="paragraph" w:styleId="ListParagraph">
    <w:name w:val="List Paragraph"/>
    <w:basedOn w:val="Normal"/>
    <w:uiPriority w:val="34"/>
    <w:qFormat/>
    <w:rsid w:val="00554D86"/>
    <w:pPr>
      <w:ind w:left="720"/>
      <w:contextualSpacing/>
    </w:pPr>
  </w:style>
  <w:style w:type="character" w:customStyle="1" w:styleId="fontstyle31">
    <w:name w:val="fontstyle31"/>
    <w:basedOn w:val="DefaultParagraphFont"/>
    <w:rsid w:val="005A5F5E"/>
    <w:rPr>
      <w:rFonts w:ascii="TimesNewRomanPS-BoldMT" w:hAnsi="TimesNewRomanPS-BoldMT" w:hint="default"/>
      <w:b/>
      <w:bCs/>
      <w:i w:val="0"/>
      <w:iCs w:val="0"/>
      <w:color w:val="000000"/>
      <w:sz w:val="20"/>
      <w:szCs w:val="20"/>
    </w:rPr>
  </w:style>
  <w:style w:type="character" w:customStyle="1" w:styleId="a-size-extra-large">
    <w:name w:val="a-size-extra-large"/>
    <w:basedOn w:val="DefaultParagraphFont"/>
    <w:rsid w:val="003F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7616">
      <w:bodyDiv w:val="1"/>
      <w:marLeft w:val="0"/>
      <w:marRight w:val="0"/>
      <w:marTop w:val="0"/>
      <w:marBottom w:val="0"/>
      <w:divBdr>
        <w:top w:val="none" w:sz="0" w:space="0" w:color="auto"/>
        <w:left w:val="none" w:sz="0" w:space="0" w:color="auto"/>
        <w:bottom w:val="none" w:sz="0" w:space="0" w:color="auto"/>
        <w:right w:val="none" w:sz="0" w:space="0" w:color="auto"/>
      </w:divBdr>
    </w:div>
    <w:div w:id="858591762">
      <w:bodyDiv w:val="1"/>
      <w:marLeft w:val="0"/>
      <w:marRight w:val="0"/>
      <w:marTop w:val="0"/>
      <w:marBottom w:val="0"/>
      <w:divBdr>
        <w:top w:val="none" w:sz="0" w:space="0" w:color="auto"/>
        <w:left w:val="none" w:sz="0" w:space="0" w:color="auto"/>
        <w:bottom w:val="none" w:sz="0" w:space="0" w:color="auto"/>
        <w:right w:val="none" w:sz="0" w:space="0" w:color="auto"/>
      </w:divBdr>
    </w:div>
    <w:div w:id="194708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Christianity_and_antisemitism" TargetMode="External"/><Relationship Id="rId2" Type="http://schemas.openxmlformats.org/officeDocument/2006/relationships/hyperlink" Target="https://waynenorthey.com/book-review/farewell-rob-bell/" TargetMode="External"/><Relationship Id="rId1" Type="http://schemas.openxmlformats.org/officeDocument/2006/relationships/hyperlink" Target="https://www.amazon.ca/dp/B00564HX0A/ref=dp-kindle-redirect?_encoding=UTF8&amp;btkr=1" TargetMode="External"/><Relationship Id="rId4" Type="http://schemas.openxmlformats.org/officeDocument/2006/relationships/hyperlink" Target="https://waynenorthey.com/vengeance-is-love-klaas-goverts-trans-floris-and-judith-kerslo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CD936-69C5-48F0-9485-E9AC4ECC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Esther &amp; Wayne Northey</cp:lastModifiedBy>
  <cp:revision>53</cp:revision>
  <cp:lastPrinted>2017-09-18T19:15:00Z</cp:lastPrinted>
  <dcterms:created xsi:type="dcterms:W3CDTF">2017-10-22T05:53:00Z</dcterms:created>
  <dcterms:modified xsi:type="dcterms:W3CDTF">2017-10-23T04:40:00Z</dcterms:modified>
</cp:coreProperties>
</file>